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1CE2" w14:textId="77777777" w:rsidR="00324038" w:rsidRPr="00732588" w:rsidRDefault="00824E3E" w:rsidP="00490FD9">
      <w:pPr>
        <w:pStyle w:val="Title"/>
        <w:spacing w:line="276" w:lineRule="auto"/>
        <w:rPr>
          <w:sz w:val="48"/>
          <w:szCs w:val="48"/>
        </w:rPr>
      </w:pPr>
      <w:r w:rsidRPr="00732588">
        <w:rPr>
          <w:sz w:val="48"/>
          <w:szCs w:val="48"/>
        </w:rPr>
        <w:t xml:space="preserve">Executive Summary: </w:t>
      </w:r>
    </w:p>
    <w:p w14:paraId="07DE0782" w14:textId="097B8D7E" w:rsidR="00824E3E" w:rsidRPr="00A61978" w:rsidRDefault="00824E3E" w:rsidP="00490FD9">
      <w:pPr>
        <w:pStyle w:val="Title"/>
        <w:spacing w:line="276" w:lineRule="auto"/>
        <w:rPr>
          <w:sz w:val="48"/>
          <w:szCs w:val="48"/>
        </w:rPr>
      </w:pPr>
      <w:r w:rsidRPr="00732588">
        <w:rPr>
          <w:sz w:val="48"/>
          <w:szCs w:val="48"/>
        </w:rPr>
        <w:t>AI Strategy</w:t>
      </w:r>
      <w:r w:rsidR="000671E3">
        <w:rPr>
          <w:sz w:val="48"/>
          <w:szCs w:val="48"/>
        </w:rPr>
        <w:t>:</w:t>
      </w:r>
      <w:r w:rsidR="00111074" w:rsidRPr="00732588">
        <w:rPr>
          <w:sz w:val="48"/>
          <w:szCs w:val="48"/>
        </w:rPr>
        <w:t xml:space="preserve"> Research </w:t>
      </w:r>
      <w:r w:rsidRPr="00732588">
        <w:rPr>
          <w:sz w:val="48"/>
          <w:szCs w:val="48"/>
        </w:rPr>
        <w:t>Working Group</w:t>
      </w:r>
    </w:p>
    <w:p w14:paraId="0332202F" w14:textId="77777777" w:rsidR="002143CA" w:rsidRPr="00040B06" w:rsidRDefault="002143CA" w:rsidP="00490FD9">
      <w:pPr>
        <w:pStyle w:val="Heading1"/>
        <w:rPr>
          <w:rFonts w:ascii="Aptos" w:hAnsi="Aptos"/>
        </w:rPr>
      </w:pPr>
      <w:r w:rsidRPr="00040B06">
        <w:rPr>
          <w:rFonts w:ascii="Aptos" w:hAnsi="Aptos"/>
        </w:rPr>
        <w:t>Purpose and Context</w:t>
      </w:r>
    </w:p>
    <w:p w14:paraId="1AF7D7D9" w14:textId="446A659A" w:rsidR="00824E3E" w:rsidRDefault="00824E3E" w:rsidP="00490FD9">
      <w:pPr>
        <w:spacing w:after="0"/>
      </w:pPr>
      <w:r>
        <w:t xml:space="preserve">This </w:t>
      </w:r>
      <w:r w:rsidR="00C4291D">
        <w:t>document</w:t>
      </w:r>
      <w:r>
        <w:t xml:space="preserve"> synthesizes the </w:t>
      </w:r>
      <w:r w:rsidR="00E519E6">
        <w:t>work</w:t>
      </w:r>
      <w:r>
        <w:t xml:space="preserve"> of the CU Denver AI Strategy Research Working Group</w:t>
      </w:r>
      <w:r w:rsidR="00E519E6">
        <w:t>, one of three groups tasked in Spring 2025 with shaping the university’s approach to artificial intelligence (AI).</w:t>
      </w:r>
      <w:r>
        <w:t xml:space="preserve"> Th</w:t>
      </w:r>
      <w:r w:rsidR="006D61B7">
        <w:t>is group was tasked with</w:t>
      </w:r>
      <w:r>
        <w:t xml:space="preserve"> provid</w:t>
      </w:r>
      <w:r w:rsidR="006D61B7">
        <w:t>ing</w:t>
      </w:r>
      <w:r>
        <w:t xml:space="preserve"> a concise overview of identified AI use cases, policy recommendations, and strategic analyses (SWOT and SOAR) to guide responsible and effective AI integration in research. These insights align with CU Denver’s mission to foster innovation, inclusivity, and academic excellence while preparing the institution for an AI-driven future.</w:t>
      </w:r>
    </w:p>
    <w:p w14:paraId="04018EA6" w14:textId="267C07DE" w:rsidR="007354F8" w:rsidRPr="009C7147" w:rsidRDefault="004D2580" w:rsidP="00490FD9">
      <w:pPr>
        <w:pStyle w:val="Heading1"/>
        <w:rPr>
          <w:rFonts w:ascii="Aptos" w:hAnsi="Aptos"/>
        </w:rPr>
      </w:pPr>
      <w:r>
        <w:rPr>
          <w:rFonts w:ascii="Aptos" w:hAnsi="Aptos"/>
        </w:rPr>
        <w:t>Key Findings</w:t>
      </w:r>
    </w:p>
    <w:p w14:paraId="7388297C" w14:textId="7F9E60F0" w:rsidR="00824E3E" w:rsidRPr="00FF16B0" w:rsidRDefault="00824E3E" w:rsidP="00490FD9">
      <w:pPr>
        <w:pStyle w:val="Heading3"/>
        <w:spacing w:before="0"/>
        <w:rPr>
          <w:color w:val="auto"/>
        </w:rPr>
      </w:pPr>
      <w:r w:rsidRPr="00824E3E">
        <w:rPr>
          <w:color w:val="auto"/>
        </w:rPr>
        <w:t>AI Use Cases</w:t>
      </w:r>
    </w:p>
    <w:p w14:paraId="6E67AF95" w14:textId="29016C97" w:rsidR="00824E3E" w:rsidRDefault="00C7766F" w:rsidP="00490FD9">
      <w:pPr>
        <w:spacing w:after="0"/>
      </w:pPr>
      <w:r>
        <w:t>The working group identified f</w:t>
      </w:r>
      <w:r w:rsidR="00824E3E">
        <w:t xml:space="preserve">ive key AI use cases, </w:t>
      </w:r>
      <w:r w:rsidR="004A0D0B">
        <w:t>based on</w:t>
      </w:r>
      <w:r w:rsidR="00824E3E">
        <w:t xml:space="preserve"> themes that support research productivity, data analysis, ethical governance, creative communication, and infrastructure development. These </w:t>
      </w:r>
      <w:r w:rsidR="004A0D0B">
        <w:t xml:space="preserve">use cases </w:t>
      </w:r>
      <w:r w:rsidR="00812C92">
        <w:t>include</w:t>
      </w:r>
      <w:r w:rsidR="00824E3E">
        <w:t>:</w:t>
      </w:r>
    </w:p>
    <w:p w14:paraId="6DC570A3" w14:textId="77777777" w:rsidR="00824E3E" w:rsidRDefault="00824E3E" w:rsidP="00490FD9">
      <w:pPr>
        <w:spacing w:after="0"/>
      </w:pPr>
    </w:p>
    <w:p w14:paraId="275A3C5F" w14:textId="68FF50D8" w:rsidR="00824E3E" w:rsidRDefault="00824E3E" w:rsidP="00490FD9">
      <w:pPr>
        <w:pStyle w:val="ListParagraph"/>
        <w:numPr>
          <w:ilvl w:val="0"/>
          <w:numId w:val="1"/>
        </w:numPr>
        <w:spacing w:after="0"/>
      </w:pPr>
      <w:r>
        <w:t>AI for Research Productivity and Grant</w:t>
      </w:r>
      <w:r w:rsidR="00812C92">
        <w:t xml:space="preserve"> W</w:t>
      </w:r>
      <w:r>
        <w:t>riting Support</w:t>
      </w:r>
    </w:p>
    <w:p w14:paraId="3BEDA502" w14:textId="77777777" w:rsidR="00824E3E" w:rsidRDefault="00824E3E" w:rsidP="00490FD9">
      <w:pPr>
        <w:pStyle w:val="ListParagraph"/>
        <w:numPr>
          <w:ilvl w:val="0"/>
          <w:numId w:val="1"/>
        </w:numPr>
        <w:spacing w:after="0"/>
      </w:pPr>
      <w:r>
        <w:t>Machine Learning and AI for Data Processing and Analysis</w:t>
      </w:r>
    </w:p>
    <w:p w14:paraId="5F27E362" w14:textId="77777777" w:rsidR="00824E3E" w:rsidRDefault="00824E3E" w:rsidP="00490FD9">
      <w:pPr>
        <w:pStyle w:val="ListParagraph"/>
        <w:numPr>
          <w:ilvl w:val="0"/>
          <w:numId w:val="1"/>
        </w:numPr>
        <w:spacing w:after="0"/>
      </w:pPr>
      <w:r>
        <w:t>Ethical AI and Policy Guidance for Researchers</w:t>
      </w:r>
    </w:p>
    <w:p w14:paraId="0AEF941E" w14:textId="77777777" w:rsidR="00824E3E" w:rsidRDefault="00824E3E" w:rsidP="00490FD9">
      <w:pPr>
        <w:pStyle w:val="ListParagraph"/>
        <w:numPr>
          <w:ilvl w:val="0"/>
          <w:numId w:val="1"/>
        </w:numPr>
        <w:spacing w:after="0"/>
      </w:pPr>
      <w:r>
        <w:t>Use of Generative AI in Arts and Research Communications</w:t>
      </w:r>
    </w:p>
    <w:p w14:paraId="0ABA4825" w14:textId="77777777" w:rsidR="00824E3E" w:rsidRDefault="00824E3E" w:rsidP="00490FD9">
      <w:pPr>
        <w:pStyle w:val="ListParagraph"/>
        <w:numPr>
          <w:ilvl w:val="0"/>
          <w:numId w:val="1"/>
        </w:numPr>
        <w:spacing w:after="0"/>
      </w:pPr>
      <w:r>
        <w:t>Cloud AI/ML Infrastructure Training/Investment for CU Denver Researchers</w:t>
      </w:r>
    </w:p>
    <w:p w14:paraId="750E6B4D" w14:textId="77777777" w:rsidR="00824E3E" w:rsidRDefault="00824E3E" w:rsidP="00490FD9">
      <w:pPr>
        <w:spacing w:after="0"/>
      </w:pPr>
    </w:p>
    <w:p w14:paraId="083CC0BD" w14:textId="27C6BAC8" w:rsidR="00824E3E" w:rsidRDefault="00812C92" w:rsidP="00490FD9">
      <w:pPr>
        <w:spacing w:after="0"/>
      </w:pPr>
      <w:r>
        <w:t>G</w:t>
      </w:r>
      <w:r w:rsidR="00824E3E">
        <w:t>rant writing support, cloud infrastructure investment, and ethical AI guidance</w:t>
      </w:r>
      <w:r>
        <w:t xml:space="preserve"> were identified as top priorities, based on impact and relevance</w:t>
      </w:r>
      <w:r w:rsidR="00824E3E">
        <w:t>.</w:t>
      </w:r>
    </w:p>
    <w:p w14:paraId="75D402D2" w14:textId="77777777" w:rsidR="00824E3E" w:rsidRDefault="00824E3E" w:rsidP="00490FD9">
      <w:pPr>
        <w:spacing w:after="0"/>
      </w:pPr>
    </w:p>
    <w:p w14:paraId="16D6ADD6" w14:textId="57CE6F4C" w:rsidR="00824E3E" w:rsidRPr="00FF16B0" w:rsidRDefault="00824E3E" w:rsidP="00490FD9">
      <w:pPr>
        <w:pStyle w:val="Heading3"/>
        <w:rPr>
          <w:color w:val="auto"/>
        </w:rPr>
      </w:pPr>
      <w:r w:rsidRPr="005179EE">
        <w:rPr>
          <w:color w:val="auto"/>
        </w:rPr>
        <w:t>Policy Recommendations</w:t>
      </w:r>
    </w:p>
    <w:p w14:paraId="2147A036" w14:textId="77777777" w:rsidR="00824E3E" w:rsidRDefault="00824E3E" w:rsidP="00490FD9">
      <w:pPr>
        <w:spacing w:after="0"/>
      </w:pPr>
      <w:r>
        <w:t>The working group proposed policies to ensure ethical, transparent, and effective AI use in research. Key objectives include:</w:t>
      </w:r>
    </w:p>
    <w:p w14:paraId="75B8AFC1" w14:textId="77777777" w:rsidR="00824E3E" w:rsidRDefault="00824E3E" w:rsidP="00490FD9">
      <w:pPr>
        <w:spacing w:after="0"/>
      </w:pPr>
    </w:p>
    <w:p w14:paraId="583EEB9E" w14:textId="77777777" w:rsidR="00D23224" w:rsidRDefault="00824E3E" w:rsidP="00490FD9">
      <w:pPr>
        <w:pStyle w:val="ListParagraph"/>
        <w:numPr>
          <w:ilvl w:val="0"/>
          <w:numId w:val="2"/>
        </w:numPr>
        <w:spacing w:after="0"/>
      </w:pPr>
      <w:r>
        <w:t>Tracking and disclosing AI usage in research output</w:t>
      </w:r>
      <w:r w:rsidR="00D23224">
        <w:t>s</w:t>
      </w:r>
    </w:p>
    <w:p w14:paraId="6142FC3C" w14:textId="77777777" w:rsidR="00D23224" w:rsidRDefault="00824E3E" w:rsidP="00490FD9">
      <w:pPr>
        <w:pStyle w:val="ListParagraph"/>
        <w:numPr>
          <w:ilvl w:val="0"/>
          <w:numId w:val="2"/>
        </w:numPr>
        <w:spacing w:after="0"/>
      </w:pPr>
      <w:r>
        <w:t>Adhering to disciplinary norms and academic integrity standards</w:t>
      </w:r>
    </w:p>
    <w:p w14:paraId="57079D7C" w14:textId="77777777" w:rsidR="00D23224" w:rsidRDefault="00824E3E" w:rsidP="00490FD9">
      <w:pPr>
        <w:pStyle w:val="ListParagraph"/>
        <w:numPr>
          <w:ilvl w:val="0"/>
          <w:numId w:val="2"/>
        </w:numPr>
        <w:spacing w:after="0"/>
      </w:pPr>
      <w:r>
        <w:t>Addressing intellectual property and third-party tool implications</w:t>
      </w:r>
    </w:p>
    <w:p w14:paraId="7BF61A15" w14:textId="77CCF97E" w:rsidR="00D23224" w:rsidRDefault="00824E3E" w:rsidP="00490FD9">
      <w:pPr>
        <w:pStyle w:val="ListParagraph"/>
        <w:numPr>
          <w:ilvl w:val="0"/>
          <w:numId w:val="2"/>
        </w:numPr>
        <w:spacing w:after="0"/>
      </w:pPr>
      <w:r>
        <w:t>Providing guidance on cloud-based compute</w:t>
      </w:r>
      <w:r w:rsidR="00BC4344">
        <w:t>r</w:t>
      </w:r>
      <w:r>
        <w:t xml:space="preserve"> resources</w:t>
      </w:r>
    </w:p>
    <w:p w14:paraId="7D14A803" w14:textId="77777777" w:rsidR="00D23224" w:rsidRDefault="00824E3E" w:rsidP="00490FD9">
      <w:pPr>
        <w:pStyle w:val="ListParagraph"/>
        <w:numPr>
          <w:ilvl w:val="0"/>
          <w:numId w:val="2"/>
        </w:numPr>
        <w:spacing w:after="0"/>
      </w:pPr>
      <w:r>
        <w:t>Establishing policies for AI use in graduate research</w:t>
      </w:r>
    </w:p>
    <w:p w14:paraId="1F0B5883" w14:textId="5853F035" w:rsidR="00824E3E" w:rsidRDefault="00824E3E" w:rsidP="00490FD9">
      <w:pPr>
        <w:pStyle w:val="ListParagraph"/>
        <w:numPr>
          <w:ilvl w:val="0"/>
          <w:numId w:val="2"/>
        </w:numPr>
        <w:spacing w:after="0"/>
      </w:pPr>
      <w:r>
        <w:t>Promoting consistent AI training and capacity</w:t>
      </w:r>
      <w:r w:rsidR="00BC4344">
        <w:t>-</w:t>
      </w:r>
      <w:r>
        <w:t>building across departments</w:t>
      </w:r>
    </w:p>
    <w:p w14:paraId="16CE0BF8" w14:textId="77777777" w:rsidR="00D23224" w:rsidRDefault="00D23224" w:rsidP="00490FD9">
      <w:pPr>
        <w:spacing w:after="0"/>
      </w:pPr>
    </w:p>
    <w:p w14:paraId="542877FB" w14:textId="77777777" w:rsidR="005179EE" w:rsidRDefault="005179EE" w:rsidP="00490FD9">
      <w:pPr>
        <w:spacing w:after="0"/>
      </w:pPr>
    </w:p>
    <w:p w14:paraId="3816A2FB" w14:textId="7B439D64" w:rsidR="00D23224" w:rsidRPr="00FF16B0" w:rsidRDefault="00824E3E" w:rsidP="00490FD9">
      <w:pPr>
        <w:pStyle w:val="Heading3"/>
        <w:rPr>
          <w:color w:val="auto"/>
        </w:rPr>
      </w:pPr>
      <w:r w:rsidRPr="005179EE">
        <w:rPr>
          <w:color w:val="auto"/>
        </w:rPr>
        <w:t>Strategic Analyses (SWOT and SOAR)</w:t>
      </w:r>
    </w:p>
    <w:p w14:paraId="42523AB3" w14:textId="7ED8AD88" w:rsidR="00D03F6C" w:rsidRDefault="00824E3E" w:rsidP="00490FD9">
      <w:pPr>
        <w:spacing w:after="0"/>
      </w:pPr>
      <w:r>
        <w:t>The SWOT analysis highlight</w:t>
      </w:r>
      <w:r w:rsidR="009344C0">
        <w:t xml:space="preserve">ed </w:t>
      </w:r>
      <w:r>
        <w:t>strong faculty expertise and interdisciplinary capacity as key strengths, while identifying infrastructure gaps and policy clarity as weaknesses. Opportunities include increased funding, partnerships, and training programs, whereas threats involve competitive pressures and evolving regulations.</w:t>
      </w:r>
    </w:p>
    <w:p w14:paraId="590DEB8F" w14:textId="0B8E9540" w:rsidR="00BC0440" w:rsidRDefault="00824E3E" w:rsidP="00490FD9">
      <w:pPr>
        <w:spacing w:after="0"/>
      </w:pPr>
      <w:r>
        <w:br/>
        <w:t>The SOAR analysis emphasize</w:t>
      </w:r>
      <w:r w:rsidR="009344C0">
        <w:t>d</w:t>
      </w:r>
      <w:r>
        <w:t xml:space="preserve"> aspirations to position CU Denver as a leader in ethical AI research, build a culture of AI literacy, and achieve measurable results such as enhanced research productivity and reputation.</w:t>
      </w:r>
    </w:p>
    <w:p w14:paraId="79A48414" w14:textId="77777777" w:rsidR="00BC0440" w:rsidRPr="009C7147" w:rsidRDefault="00BC0440" w:rsidP="00490FD9">
      <w:pPr>
        <w:pStyle w:val="Heading1"/>
        <w:rPr>
          <w:rFonts w:ascii="Aptos" w:hAnsi="Aptos"/>
        </w:rPr>
      </w:pPr>
      <w:r>
        <w:rPr>
          <w:rFonts w:ascii="Aptos" w:hAnsi="Aptos"/>
        </w:rPr>
        <w:t>Strategic Implications</w:t>
      </w:r>
    </w:p>
    <w:p w14:paraId="7F0D3BC2" w14:textId="0FE85EED" w:rsidR="008D1120" w:rsidRDefault="00824E3E" w:rsidP="00490FD9">
      <w:pPr>
        <w:spacing w:after="0"/>
      </w:pPr>
      <w:r>
        <w:t>The findings underscore the need for strategic investment in AI infrastructure, development of clear and inclusive policies, and creation of training programs to build institutional capacity. Aligning AI initiatives with CU Denver’s strategic goals will strengthen research competitiveness, foster innovation, and ensure responsible AI adoption across disciplines.</w:t>
      </w:r>
    </w:p>
    <w:p w14:paraId="6E494FF0" w14:textId="77777777" w:rsidR="00490FD9" w:rsidRPr="009C7147" w:rsidRDefault="00490FD9" w:rsidP="00490FD9">
      <w:pPr>
        <w:pStyle w:val="Heading1"/>
        <w:rPr>
          <w:rFonts w:ascii="Aptos" w:hAnsi="Aptos"/>
        </w:rPr>
      </w:pPr>
      <w:r>
        <w:rPr>
          <w:rFonts w:ascii="Aptos" w:hAnsi="Aptos"/>
        </w:rPr>
        <w:t>Conclusion</w:t>
      </w:r>
    </w:p>
    <w:p w14:paraId="3E55FF5B" w14:textId="5F88C8E2" w:rsidR="004B7551" w:rsidRDefault="00824E3E" w:rsidP="00490FD9">
      <w:pPr>
        <w:spacing w:after="0"/>
      </w:pPr>
      <w:r>
        <w:t>CU Denver is well-positioned to leverage AI for transformative impact in research. By implementing the recommended policies, prioritizing high-impact use cases, and addressing infrastructure and training needs, the university can advance its mission and vision while maintaining ethical standards and academic integrity.</w:t>
      </w:r>
    </w:p>
    <w:sectPr w:rsidR="004B755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03D8" w14:textId="77777777" w:rsidR="007B2B49" w:rsidRDefault="007B2B49" w:rsidP="005447C6">
      <w:pPr>
        <w:spacing w:after="0" w:line="240" w:lineRule="auto"/>
      </w:pPr>
      <w:r>
        <w:separator/>
      </w:r>
    </w:p>
  </w:endnote>
  <w:endnote w:type="continuationSeparator" w:id="0">
    <w:p w14:paraId="6D480757" w14:textId="77777777" w:rsidR="007B2B49" w:rsidRDefault="007B2B49" w:rsidP="0054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480371"/>
      <w:docPartObj>
        <w:docPartGallery w:val="Page Numbers (Bottom of Page)"/>
        <w:docPartUnique/>
      </w:docPartObj>
    </w:sdtPr>
    <w:sdtEndPr>
      <w:rPr>
        <w:noProof/>
      </w:rPr>
    </w:sdtEndPr>
    <w:sdtContent>
      <w:p w14:paraId="57996161" w14:textId="2B10B4A5" w:rsidR="005447C6" w:rsidRDefault="005447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AE37CE" w14:textId="77777777" w:rsidR="005447C6" w:rsidRDefault="00544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E000" w14:textId="77777777" w:rsidR="007B2B49" w:rsidRDefault="007B2B49" w:rsidP="005447C6">
      <w:pPr>
        <w:spacing w:after="0" w:line="240" w:lineRule="auto"/>
      </w:pPr>
      <w:r>
        <w:separator/>
      </w:r>
    </w:p>
  </w:footnote>
  <w:footnote w:type="continuationSeparator" w:id="0">
    <w:p w14:paraId="1A60A0C7" w14:textId="77777777" w:rsidR="007B2B49" w:rsidRDefault="007B2B49" w:rsidP="00544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BA1D" w14:textId="73B437A7" w:rsidR="00324038" w:rsidRPr="00324038" w:rsidRDefault="00324038" w:rsidP="00324038">
    <w:pPr>
      <w:pStyle w:val="Header"/>
      <w:jc w:val="right"/>
    </w:pPr>
    <w:r>
      <w:rPr>
        <w:noProof/>
      </w:rPr>
      <w:drawing>
        <wp:inline distT="0" distB="0" distL="0" distR="0" wp14:anchorId="63C7FEB9" wp14:editId="21554BE6">
          <wp:extent cx="1187582" cy="364570"/>
          <wp:effectExtent l="0" t="0" r="0" b="0"/>
          <wp:docPr id="35480183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01831" name="Picture 1" descr="A black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1563" cy="3688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96C51"/>
    <w:multiLevelType w:val="hybridMultilevel"/>
    <w:tmpl w:val="4506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249DE"/>
    <w:multiLevelType w:val="hybridMultilevel"/>
    <w:tmpl w:val="F6B4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916720">
    <w:abstractNumId w:val="1"/>
  </w:num>
  <w:num w:numId="2" w16cid:durableId="119072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3E"/>
    <w:rsid w:val="000671E3"/>
    <w:rsid w:val="00111074"/>
    <w:rsid w:val="0020727D"/>
    <w:rsid w:val="002143CA"/>
    <w:rsid w:val="00324038"/>
    <w:rsid w:val="003B4C6A"/>
    <w:rsid w:val="00490FD9"/>
    <w:rsid w:val="004A0D0B"/>
    <w:rsid w:val="004B7551"/>
    <w:rsid w:val="004D2580"/>
    <w:rsid w:val="004E3A71"/>
    <w:rsid w:val="005179EE"/>
    <w:rsid w:val="005447C6"/>
    <w:rsid w:val="00553A81"/>
    <w:rsid w:val="006D61B7"/>
    <w:rsid w:val="00722DC6"/>
    <w:rsid w:val="00732588"/>
    <w:rsid w:val="007354F8"/>
    <w:rsid w:val="007469DB"/>
    <w:rsid w:val="007B2B49"/>
    <w:rsid w:val="007E31AE"/>
    <w:rsid w:val="00812C92"/>
    <w:rsid w:val="00824E3E"/>
    <w:rsid w:val="008D1120"/>
    <w:rsid w:val="009344C0"/>
    <w:rsid w:val="009A4A6D"/>
    <w:rsid w:val="009C7147"/>
    <w:rsid w:val="00A61978"/>
    <w:rsid w:val="00A90CE4"/>
    <w:rsid w:val="00BB5525"/>
    <w:rsid w:val="00BC0440"/>
    <w:rsid w:val="00BC4344"/>
    <w:rsid w:val="00BF0880"/>
    <w:rsid w:val="00C4291D"/>
    <w:rsid w:val="00C6202E"/>
    <w:rsid w:val="00C7766F"/>
    <w:rsid w:val="00D03F6C"/>
    <w:rsid w:val="00D23224"/>
    <w:rsid w:val="00DB1941"/>
    <w:rsid w:val="00E519E6"/>
    <w:rsid w:val="00F05E7C"/>
    <w:rsid w:val="00F46F89"/>
    <w:rsid w:val="00FF1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8CF13"/>
  <w15:chartTrackingRefBased/>
  <w15:docId w15:val="{1CBBE609-4A17-47FD-B31F-43CE40B0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E3E"/>
    <w:pPr>
      <w:spacing w:after="200" w:line="276" w:lineRule="auto"/>
    </w:pPr>
    <w:rPr>
      <w:kern w:val="0"/>
      <w:lang w:eastAsia="en-US"/>
    </w:rPr>
  </w:style>
  <w:style w:type="paragraph" w:styleId="Heading1">
    <w:name w:val="heading 1"/>
    <w:basedOn w:val="Normal"/>
    <w:next w:val="Normal"/>
    <w:link w:val="Heading1Char"/>
    <w:uiPriority w:val="9"/>
    <w:qFormat/>
    <w:rsid w:val="00824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U Subheading"/>
    <w:basedOn w:val="Normal"/>
    <w:next w:val="Normal"/>
    <w:link w:val="Heading2Char"/>
    <w:uiPriority w:val="9"/>
    <w:unhideWhenUsed/>
    <w:qFormat/>
    <w:rsid w:val="007469DB"/>
    <w:pPr>
      <w:keepNext/>
      <w:keepLines/>
      <w:pBdr>
        <w:top w:val="single" w:sz="6" w:space="1" w:color="auto"/>
        <w:bottom w:val="single" w:sz="6" w:space="1" w:color="auto"/>
      </w:pBdr>
      <w:spacing w:before="40" w:after="0"/>
      <w:outlineLvl w:val="1"/>
    </w:pPr>
    <w:rPr>
      <w:rFonts w:ascii="Arial" w:eastAsiaTheme="majorEastAsia" w:hAnsi="Arial" w:cstheme="majorBidi"/>
      <w:color w:val="D7C990"/>
      <w:sz w:val="28"/>
      <w:szCs w:val="26"/>
    </w:rPr>
  </w:style>
  <w:style w:type="paragraph" w:styleId="Heading3">
    <w:name w:val="heading 3"/>
    <w:basedOn w:val="Normal"/>
    <w:next w:val="Normal"/>
    <w:link w:val="Heading3Char"/>
    <w:uiPriority w:val="9"/>
    <w:unhideWhenUsed/>
    <w:qFormat/>
    <w:rsid w:val="007469DB"/>
    <w:pPr>
      <w:keepNext/>
      <w:keepLines/>
      <w:spacing w:before="40" w:after="0"/>
      <w:outlineLvl w:val="2"/>
    </w:pPr>
    <w:rPr>
      <w:rFonts w:ascii="Arial" w:eastAsiaTheme="majorEastAsia" w:hAnsi="Arial" w:cstheme="majorBidi"/>
      <w:color w:val="D7C990"/>
      <w:sz w:val="24"/>
      <w:szCs w:val="24"/>
    </w:rPr>
  </w:style>
  <w:style w:type="paragraph" w:styleId="Heading4">
    <w:name w:val="heading 4"/>
    <w:aliases w:val="CU Gold Heading"/>
    <w:basedOn w:val="Normal"/>
    <w:next w:val="MessageHeader"/>
    <w:link w:val="Heading4Char"/>
    <w:uiPriority w:val="9"/>
    <w:semiHidden/>
    <w:unhideWhenUsed/>
    <w:qFormat/>
    <w:rsid w:val="007469DB"/>
    <w:pPr>
      <w:keepNext/>
      <w:keepLines/>
      <w:pBdr>
        <w:top w:val="single" w:sz="6" w:space="1" w:color="D7C990"/>
        <w:bottom w:val="single" w:sz="6" w:space="1" w:color="D7C990"/>
      </w:pBdr>
      <w:spacing w:before="40" w:after="0" w:line="240" w:lineRule="auto"/>
      <w:outlineLvl w:val="3"/>
    </w:pPr>
    <w:rPr>
      <w:rFonts w:ascii="Arial" w:eastAsiaTheme="majorEastAsia" w:hAnsi="Arial" w:cstheme="majorBidi"/>
      <w:iCs/>
      <w:sz w:val="32"/>
    </w:rPr>
  </w:style>
  <w:style w:type="paragraph" w:styleId="Heading5">
    <w:name w:val="heading 5"/>
    <w:basedOn w:val="Normal"/>
    <w:next w:val="Normal"/>
    <w:link w:val="Heading5Char"/>
    <w:uiPriority w:val="9"/>
    <w:semiHidden/>
    <w:unhideWhenUsed/>
    <w:qFormat/>
    <w:rsid w:val="00824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aliases w:val="CU Gold,Gold Header"/>
    <w:basedOn w:val="Normal"/>
    <w:link w:val="MessageHeaderChar"/>
    <w:uiPriority w:val="99"/>
    <w:unhideWhenUsed/>
    <w:qFormat/>
    <w:rsid w:val="00BF0880"/>
    <w:pPr>
      <w:pBdr>
        <w:top w:val="single" w:sz="6" w:space="1" w:color="D7C990"/>
        <w:bottom w:val="single" w:sz="6" w:space="1" w:color="D7C990"/>
      </w:pBdr>
      <w:spacing w:after="0" w:line="240" w:lineRule="auto"/>
      <w:ind w:left="1080" w:hanging="1080"/>
    </w:pPr>
    <w:rPr>
      <w:rFonts w:ascii="Arial" w:eastAsiaTheme="majorEastAsia" w:hAnsi="Arial" w:cstheme="majorBidi"/>
      <w:sz w:val="32"/>
      <w:szCs w:val="24"/>
    </w:rPr>
  </w:style>
  <w:style w:type="character" w:customStyle="1" w:styleId="MessageHeaderChar">
    <w:name w:val="Message Header Char"/>
    <w:aliases w:val="CU Gold Char,Gold Header Char"/>
    <w:basedOn w:val="DefaultParagraphFont"/>
    <w:link w:val="MessageHeader"/>
    <w:uiPriority w:val="99"/>
    <w:rsid w:val="00BF0880"/>
    <w:rPr>
      <w:rFonts w:ascii="Arial" w:eastAsiaTheme="majorEastAsia" w:hAnsi="Arial" w:cstheme="majorBidi"/>
      <w:sz w:val="32"/>
      <w:szCs w:val="24"/>
    </w:rPr>
  </w:style>
  <w:style w:type="character" w:customStyle="1" w:styleId="Heading2Char">
    <w:name w:val="Heading 2 Char"/>
    <w:aliases w:val="CU Subheading Char"/>
    <w:basedOn w:val="DefaultParagraphFont"/>
    <w:link w:val="Heading2"/>
    <w:uiPriority w:val="9"/>
    <w:rsid w:val="007469DB"/>
    <w:rPr>
      <w:rFonts w:ascii="Arial" w:eastAsiaTheme="majorEastAsia" w:hAnsi="Arial" w:cstheme="majorBidi"/>
      <w:color w:val="D7C990"/>
      <w:sz w:val="28"/>
      <w:szCs w:val="26"/>
    </w:rPr>
  </w:style>
  <w:style w:type="character" w:customStyle="1" w:styleId="Heading3Char">
    <w:name w:val="Heading 3 Char"/>
    <w:basedOn w:val="DefaultParagraphFont"/>
    <w:link w:val="Heading3"/>
    <w:uiPriority w:val="9"/>
    <w:rsid w:val="007469DB"/>
    <w:rPr>
      <w:rFonts w:ascii="Arial" w:eastAsiaTheme="majorEastAsia" w:hAnsi="Arial" w:cstheme="majorBidi"/>
      <w:color w:val="D7C990"/>
      <w:sz w:val="24"/>
      <w:szCs w:val="24"/>
    </w:rPr>
  </w:style>
  <w:style w:type="character" w:customStyle="1" w:styleId="Heading4Char">
    <w:name w:val="Heading 4 Char"/>
    <w:aliases w:val="CU Gold Heading Char"/>
    <w:basedOn w:val="DefaultParagraphFont"/>
    <w:link w:val="Heading4"/>
    <w:uiPriority w:val="9"/>
    <w:semiHidden/>
    <w:rsid w:val="007469DB"/>
    <w:rPr>
      <w:rFonts w:ascii="Arial" w:eastAsiaTheme="majorEastAsia" w:hAnsi="Arial" w:cstheme="majorBidi"/>
      <w:iCs/>
      <w:sz w:val="32"/>
    </w:rPr>
  </w:style>
  <w:style w:type="character" w:customStyle="1" w:styleId="Heading1Char">
    <w:name w:val="Heading 1 Char"/>
    <w:basedOn w:val="DefaultParagraphFont"/>
    <w:link w:val="Heading1"/>
    <w:uiPriority w:val="9"/>
    <w:rsid w:val="00824E3E"/>
    <w:rPr>
      <w:rFonts w:asciiTheme="majorHAnsi" w:eastAsiaTheme="majorEastAsia" w:hAnsiTheme="majorHAnsi" w:cstheme="majorBidi"/>
      <w:color w:val="0F4761" w:themeColor="accent1" w:themeShade="BF"/>
      <w:sz w:val="40"/>
      <w:szCs w:val="40"/>
    </w:rPr>
  </w:style>
  <w:style w:type="character" w:customStyle="1" w:styleId="Heading5Char">
    <w:name w:val="Heading 5 Char"/>
    <w:basedOn w:val="DefaultParagraphFont"/>
    <w:link w:val="Heading5"/>
    <w:uiPriority w:val="9"/>
    <w:semiHidden/>
    <w:rsid w:val="00824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E3E"/>
    <w:rPr>
      <w:rFonts w:eastAsiaTheme="majorEastAsia" w:cstheme="majorBidi"/>
      <w:color w:val="272727" w:themeColor="text1" w:themeTint="D8"/>
    </w:rPr>
  </w:style>
  <w:style w:type="paragraph" w:styleId="Title">
    <w:name w:val="Title"/>
    <w:basedOn w:val="Normal"/>
    <w:next w:val="Normal"/>
    <w:link w:val="TitleChar"/>
    <w:uiPriority w:val="10"/>
    <w:qFormat/>
    <w:rsid w:val="0082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E3E"/>
    <w:pPr>
      <w:spacing w:before="160"/>
      <w:jc w:val="center"/>
    </w:pPr>
    <w:rPr>
      <w:i/>
      <w:iCs/>
      <w:color w:val="404040" w:themeColor="text1" w:themeTint="BF"/>
    </w:rPr>
  </w:style>
  <w:style w:type="character" w:customStyle="1" w:styleId="QuoteChar">
    <w:name w:val="Quote Char"/>
    <w:basedOn w:val="DefaultParagraphFont"/>
    <w:link w:val="Quote"/>
    <w:uiPriority w:val="29"/>
    <w:rsid w:val="00824E3E"/>
    <w:rPr>
      <w:i/>
      <w:iCs/>
      <w:color w:val="404040" w:themeColor="text1" w:themeTint="BF"/>
    </w:rPr>
  </w:style>
  <w:style w:type="paragraph" w:styleId="ListParagraph">
    <w:name w:val="List Paragraph"/>
    <w:basedOn w:val="Normal"/>
    <w:uiPriority w:val="34"/>
    <w:qFormat/>
    <w:rsid w:val="00824E3E"/>
    <w:pPr>
      <w:ind w:left="720"/>
      <w:contextualSpacing/>
    </w:pPr>
  </w:style>
  <w:style w:type="character" w:styleId="IntenseEmphasis">
    <w:name w:val="Intense Emphasis"/>
    <w:basedOn w:val="DefaultParagraphFont"/>
    <w:uiPriority w:val="21"/>
    <w:qFormat/>
    <w:rsid w:val="00824E3E"/>
    <w:rPr>
      <w:i/>
      <w:iCs/>
      <w:color w:val="0F4761" w:themeColor="accent1" w:themeShade="BF"/>
    </w:rPr>
  </w:style>
  <w:style w:type="paragraph" w:styleId="IntenseQuote">
    <w:name w:val="Intense Quote"/>
    <w:basedOn w:val="Normal"/>
    <w:next w:val="Normal"/>
    <w:link w:val="IntenseQuoteChar"/>
    <w:uiPriority w:val="30"/>
    <w:qFormat/>
    <w:rsid w:val="00824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E3E"/>
    <w:rPr>
      <w:i/>
      <w:iCs/>
      <w:color w:val="0F4761" w:themeColor="accent1" w:themeShade="BF"/>
    </w:rPr>
  </w:style>
  <w:style w:type="character" w:styleId="IntenseReference">
    <w:name w:val="Intense Reference"/>
    <w:basedOn w:val="DefaultParagraphFont"/>
    <w:uiPriority w:val="32"/>
    <w:qFormat/>
    <w:rsid w:val="00824E3E"/>
    <w:rPr>
      <w:b/>
      <w:bCs/>
      <w:smallCaps/>
      <w:color w:val="0F4761" w:themeColor="accent1" w:themeShade="BF"/>
      <w:spacing w:val="5"/>
    </w:rPr>
  </w:style>
  <w:style w:type="character" w:styleId="Strong">
    <w:name w:val="Strong"/>
    <w:basedOn w:val="DefaultParagraphFont"/>
    <w:uiPriority w:val="22"/>
    <w:qFormat/>
    <w:rsid w:val="00824E3E"/>
    <w:rPr>
      <w:b/>
      <w:bCs/>
    </w:rPr>
  </w:style>
  <w:style w:type="paragraph" w:styleId="Header">
    <w:name w:val="header"/>
    <w:basedOn w:val="Normal"/>
    <w:link w:val="HeaderChar"/>
    <w:uiPriority w:val="99"/>
    <w:unhideWhenUsed/>
    <w:rsid w:val="00544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7C6"/>
    <w:rPr>
      <w:kern w:val="0"/>
      <w:lang w:eastAsia="en-US"/>
    </w:rPr>
  </w:style>
  <w:style w:type="paragraph" w:styleId="Footer">
    <w:name w:val="footer"/>
    <w:basedOn w:val="Normal"/>
    <w:link w:val="FooterChar"/>
    <w:uiPriority w:val="99"/>
    <w:unhideWhenUsed/>
    <w:rsid w:val="00544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7C6"/>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421F551099EC4DBAA7C0F819FEEE03" ma:contentTypeVersion="3" ma:contentTypeDescription="Create a new document." ma:contentTypeScope="" ma:versionID="5d9d2b746dec77eaf591db83a3259fe1">
  <xsd:schema xmlns:xsd="http://www.w3.org/2001/XMLSchema" xmlns:xs="http://www.w3.org/2001/XMLSchema" xmlns:p="http://schemas.microsoft.com/office/2006/metadata/properties" xmlns:ns2="9924c569-b48a-4c6a-80aa-eb55dfdd6934" targetNamespace="http://schemas.microsoft.com/office/2006/metadata/properties" ma:root="true" ma:fieldsID="6346a39bfa40fb7c2a203cbd36e6ed69" ns2:_="">
    <xsd:import namespace="9924c569-b48a-4c6a-80aa-eb55dfdd69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c569-b48a-4c6a-80aa-eb55dfdd6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46EF4-A055-43B6-9B8B-EA9A14552259}">
  <ds:schemaRefs>
    <ds:schemaRef ds:uri="http://schemas.microsoft.com/sharepoint/v3/contenttype/forms"/>
  </ds:schemaRefs>
</ds:datastoreItem>
</file>

<file path=customXml/itemProps2.xml><?xml version="1.0" encoding="utf-8"?>
<ds:datastoreItem xmlns:ds="http://schemas.openxmlformats.org/officeDocument/2006/customXml" ds:itemID="{75E09B7D-74E7-45BE-A568-C677428A5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FDD4B5-D343-41FC-921C-444AADD6D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c569-b48a-4c6a-80aa-eb55dfdd6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2680</Characters>
  <Application>Microsoft Office Word</Application>
  <DocSecurity>0</DocSecurity>
  <Lines>22</Lines>
  <Paragraphs>6</Paragraphs>
  <ScaleCrop>false</ScaleCrop>
  <Company>University of Colorado Denver</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Suazo, Paul</dc:creator>
  <cp:keywords/>
  <dc:description/>
  <cp:lastModifiedBy>Simon, Jeremy</cp:lastModifiedBy>
  <cp:revision>2</cp:revision>
  <dcterms:created xsi:type="dcterms:W3CDTF">2025-11-21T22:21:00Z</dcterms:created>
  <dcterms:modified xsi:type="dcterms:W3CDTF">2025-11-21T22:21:00Z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0x010100D5421F551099EC4DBAA7C0F819FEEE03</vt:lpwstr>
  </property>
</Properties>
</file>