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5A19" w14:textId="04A53472" w:rsidR="00567CB3" w:rsidRDefault="2B45E6E7" w:rsidP="41BBA626">
      <w:pPr>
        <w:shd w:val="clear" w:color="auto" w:fill="FFFFFF" w:themeFill="background1"/>
        <w:jc w:val="center"/>
        <w:rPr>
          <w:rFonts w:ascii="Arial" w:eastAsia="Arial" w:hAnsi="Arial" w:cs="Arial"/>
          <w:color w:val="000000" w:themeColor="text1"/>
        </w:rPr>
      </w:pPr>
      <w:r>
        <w:rPr>
          <w:noProof/>
        </w:rPr>
        <w:drawing>
          <wp:inline distT="0" distB="0" distL="0" distR="0" wp14:anchorId="0C82D23A" wp14:editId="6BECE612">
            <wp:extent cx="5943600" cy="819150"/>
            <wp:effectExtent l="0" t="0" r="0" b="0"/>
            <wp:docPr id="320417538" name="drawing">
              <a:extLst xmlns:a="http://schemas.openxmlformats.org/drawingml/2006/main">
                <a:ext uri="{FF2B5EF4-FFF2-40B4-BE49-F238E27FC236}">
                  <a16:creationId xmlns:a16="http://schemas.microsoft.com/office/drawing/2014/main" id="{F0A501A2-71B1-4944-913B-93D1620B82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17538"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819150"/>
                    </a:xfrm>
                    <a:prstGeom prst="rect">
                      <a:avLst/>
                    </a:prstGeom>
                  </pic:spPr>
                </pic:pic>
              </a:graphicData>
            </a:graphic>
          </wp:inline>
        </w:drawing>
      </w:r>
      <w:r w:rsidRPr="41BBA626">
        <w:rPr>
          <w:rFonts w:ascii="Arial" w:eastAsia="Arial" w:hAnsi="Arial" w:cs="Arial"/>
          <w:color w:val="000000" w:themeColor="text1"/>
          <w:lang w:val="en"/>
        </w:rPr>
        <w:t xml:space="preserve"> </w:t>
      </w:r>
    </w:p>
    <w:p w14:paraId="47AC85E9" w14:textId="16C59F0C" w:rsidR="00567CB3" w:rsidRDefault="2B45E6E7" w:rsidP="6F404593">
      <w:pPr>
        <w:shd w:val="clear" w:color="auto" w:fill="FFFFFF" w:themeFill="background1"/>
        <w:jc w:val="center"/>
        <w:rPr>
          <w:rFonts w:ascii="Times New Roman" w:eastAsia="Times New Roman" w:hAnsi="Times New Roman" w:cs="Times New Roman"/>
          <w:color w:val="000000" w:themeColor="text1"/>
        </w:rPr>
      </w:pPr>
      <w:r w:rsidRPr="6F404593">
        <w:rPr>
          <w:rFonts w:ascii="Times New Roman" w:eastAsia="Times New Roman" w:hAnsi="Times New Roman" w:cs="Times New Roman"/>
          <w:b/>
          <w:bCs/>
          <w:color w:val="000000" w:themeColor="text1"/>
          <w:lang w:val="en"/>
        </w:rPr>
        <w:t>SENATE BILL 2025-26-</w:t>
      </w:r>
      <w:r w:rsidR="51A94F09" w:rsidRPr="6F404593">
        <w:rPr>
          <w:rFonts w:ascii="Times New Roman" w:eastAsia="Times New Roman" w:hAnsi="Times New Roman" w:cs="Times New Roman"/>
          <w:b/>
          <w:bCs/>
          <w:color w:val="000000" w:themeColor="text1"/>
          <w:lang w:val="en"/>
        </w:rPr>
        <w:t>14</w:t>
      </w:r>
      <w:r w:rsidRPr="6F404593">
        <w:rPr>
          <w:rFonts w:ascii="Times New Roman" w:eastAsia="Times New Roman" w:hAnsi="Times New Roman" w:cs="Times New Roman"/>
          <w:color w:val="000000" w:themeColor="text1"/>
          <w:lang w:val="en"/>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50"/>
        <w:gridCol w:w="1515"/>
        <w:gridCol w:w="236"/>
        <w:gridCol w:w="3645"/>
      </w:tblGrid>
      <w:tr w:rsidR="41BBA626" w14:paraId="667CAA5F" w14:textId="77777777" w:rsidTr="35272593">
        <w:trPr>
          <w:trHeight w:val="300"/>
        </w:trPr>
        <w:tc>
          <w:tcPr>
            <w:tcW w:w="4050" w:type="dxa"/>
            <w:tcBorders>
              <w:top w:val="nil"/>
              <w:left w:val="nil"/>
              <w:bottom w:val="nil"/>
              <w:right w:val="nil"/>
            </w:tcBorders>
          </w:tcPr>
          <w:p w14:paraId="0DCBCAFB" w14:textId="05494247" w:rsidR="41BBA626" w:rsidRDefault="41BBA626" w:rsidP="48FD32F4">
            <w:pPr>
              <w:spacing w:before="40" w:after="200"/>
              <w:ind w:left="-80"/>
              <w:rPr>
                <w:rFonts w:ascii="Times New Roman" w:eastAsia="Times New Roman" w:hAnsi="Times New Roman" w:cs="Times New Roman"/>
              </w:rPr>
            </w:pPr>
            <w:r w:rsidRPr="48FD32F4">
              <w:rPr>
                <w:rFonts w:ascii="Times New Roman" w:eastAsia="Times New Roman" w:hAnsi="Times New Roman" w:cs="Times New Roman"/>
                <w:lang w:val="en"/>
              </w:rPr>
              <w:t xml:space="preserve">Date Introduced: </w:t>
            </w:r>
            <w:r w:rsidR="306A9D7D" w:rsidRPr="48FD32F4">
              <w:rPr>
                <w:rFonts w:ascii="Times New Roman" w:eastAsia="Times New Roman" w:hAnsi="Times New Roman" w:cs="Times New Roman"/>
                <w:lang w:val="en"/>
              </w:rPr>
              <w:t>Friday, December 5</w:t>
            </w:r>
            <w:r w:rsidR="306A9D7D" w:rsidRPr="48FD32F4">
              <w:rPr>
                <w:rFonts w:ascii="Times New Roman" w:eastAsia="Times New Roman" w:hAnsi="Times New Roman" w:cs="Times New Roman"/>
                <w:vertAlign w:val="superscript"/>
                <w:lang w:val="en"/>
              </w:rPr>
              <w:t>th</w:t>
            </w:r>
            <w:r w:rsidR="306A9D7D" w:rsidRPr="48FD32F4">
              <w:rPr>
                <w:rFonts w:ascii="Times New Roman" w:eastAsia="Times New Roman" w:hAnsi="Times New Roman" w:cs="Times New Roman"/>
                <w:lang w:val="en"/>
              </w:rPr>
              <w:t xml:space="preserve"> 2025</w:t>
            </w:r>
          </w:p>
          <w:p w14:paraId="57B6D5CC" w14:textId="3F0BEF88" w:rsidR="41BBA626" w:rsidRDefault="41BBA626" w:rsidP="41BBA626">
            <w:pPr>
              <w:spacing w:before="40" w:after="200"/>
              <w:ind w:left="-80"/>
              <w:jc w:val="center"/>
              <w:rPr>
                <w:rFonts w:ascii="Times New Roman" w:eastAsia="Times New Roman" w:hAnsi="Times New Roman" w:cs="Times New Roman"/>
              </w:rPr>
            </w:pPr>
            <w:r w:rsidRPr="41BBA626">
              <w:rPr>
                <w:rFonts w:ascii="Times New Roman" w:eastAsia="Times New Roman" w:hAnsi="Times New Roman" w:cs="Times New Roman"/>
                <w:lang w:val="en"/>
              </w:rPr>
              <w:t xml:space="preserve">  </w:t>
            </w:r>
          </w:p>
        </w:tc>
        <w:tc>
          <w:tcPr>
            <w:tcW w:w="1515" w:type="dxa"/>
            <w:tcBorders>
              <w:top w:val="nil"/>
              <w:left w:val="nil"/>
              <w:bottom w:val="nil"/>
              <w:right w:val="nil"/>
            </w:tcBorders>
          </w:tcPr>
          <w:p w14:paraId="0E17DB35" w14:textId="55C2ADBB" w:rsidR="41BBA626" w:rsidRDefault="41BBA626" w:rsidP="41BBA626">
            <w:pPr>
              <w:spacing w:before="40" w:after="200"/>
              <w:ind w:left="-80"/>
              <w:jc w:val="right"/>
              <w:rPr>
                <w:rFonts w:ascii="Times New Roman" w:eastAsia="Times New Roman" w:hAnsi="Times New Roman" w:cs="Times New Roman"/>
              </w:rPr>
            </w:pPr>
            <w:r w:rsidRPr="41BBA626">
              <w:rPr>
                <w:rFonts w:ascii="Times New Roman" w:eastAsia="Times New Roman" w:hAnsi="Times New Roman" w:cs="Times New Roman"/>
                <w:b/>
                <w:bCs/>
                <w:lang w:val="en"/>
              </w:rPr>
              <w:t>Title:</w:t>
            </w:r>
            <w:r w:rsidRPr="41BBA626">
              <w:rPr>
                <w:rFonts w:ascii="Times New Roman" w:eastAsia="Times New Roman" w:hAnsi="Times New Roman" w:cs="Times New Roman"/>
                <w:lang w:val="en"/>
              </w:rPr>
              <w:t xml:space="preserve"> </w:t>
            </w:r>
          </w:p>
        </w:tc>
        <w:tc>
          <w:tcPr>
            <w:tcW w:w="90" w:type="dxa"/>
            <w:tcBorders>
              <w:top w:val="nil"/>
              <w:left w:val="nil"/>
              <w:bottom w:val="nil"/>
              <w:right w:val="nil"/>
            </w:tcBorders>
          </w:tcPr>
          <w:p w14:paraId="1A9C14EB" w14:textId="34DDA4EA" w:rsidR="41BBA626" w:rsidRDefault="41BBA626" w:rsidP="41BBA626">
            <w:pPr>
              <w:spacing w:before="40" w:after="200"/>
              <w:ind w:left="-80"/>
              <w:rPr>
                <w:rFonts w:ascii="Times New Roman" w:eastAsia="Times New Roman" w:hAnsi="Times New Roman" w:cs="Times New Roman"/>
              </w:rPr>
            </w:pPr>
            <w:r w:rsidRPr="41BBA626">
              <w:rPr>
                <w:rFonts w:ascii="Times New Roman" w:eastAsia="Times New Roman" w:hAnsi="Times New Roman" w:cs="Times New Roman"/>
                <w:lang w:val="en"/>
              </w:rPr>
              <w:t xml:space="preserve"> </w:t>
            </w:r>
          </w:p>
        </w:tc>
        <w:tc>
          <w:tcPr>
            <w:tcW w:w="3645" w:type="dxa"/>
            <w:tcBorders>
              <w:top w:val="nil"/>
              <w:left w:val="nil"/>
              <w:bottom w:val="nil"/>
              <w:right w:val="nil"/>
            </w:tcBorders>
          </w:tcPr>
          <w:p w14:paraId="5C889EEA" w14:textId="02EAB2F3" w:rsidR="41BBA626" w:rsidRDefault="41BBA626" w:rsidP="41BBA626">
            <w:pPr>
              <w:spacing w:before="40" w:after="200"/>
              <w:ind w:left="-80"/>
              <w:rPr>
                <w:rFonts w:ascii="Times New Roman" w:eastAsia="Times New Roman" w:hAnsi="Times New Roman" w:cs="Times New Roman"/>
              </w:rPr>
            </w:pPr>
            <w:r w:rsidRPr="41BBA626">
              <w:rPr>
                <w:rFonts w:ascii="Times New Roman" w:eastAsia="Times New Roman" w:hAnsi="Times New Roman" w:cs="Times New Roman"/>
                <w:b/>
                <w:bCs/>
              </w:rPr>
              <w:t>40-hour communication expectation</w:t>
            </w:r>
          </w:p>
        </w:tc>
      </w:tr>
      <w:tr w:rsidR="41BBA626" w14:paraId="2572597B" w14:textId="77777777" w:rsidTr="35272593">
        <w:trPr>
          <w:trHeight w:val="300"/>
        </w:trPr>
        <w:tc>
          <w:tcPr>
            <w:tcW w:w="4050" w:type="dxa"/>
            <w:tcBorders>
              <w:top w:val="nil"/>
              <w:left w:val="nil"/>
              <w:bottom w:val="nil"/>
              <w:right w:val="nil"/>
            </w:tcBorders>
          </w:tcPr>
          <w:p w14:paraId="72D02C19" w14:textId="6718BFBB" w:rsidR="41BBA626" w:rsidRDefault="41BBA626" w:rsidP="41BBA626">
            <w:pPr>
              <w:spacing w:before="40" w:after="200"/>
              <w:ind w:left="-80"/>
              <w:jc w:val="right"/>
              <w:rPr>
                <w:rFonts w:ascii="Times New Roman" w:eastAsia="Times New Roman" w:hAnsi="Times New Roman" w:cs="Times New Roman"/>
              </w:rPr>
            </w:pPr>
            <w:r w:rsidRPr="41BBA626">
              <w:rPr>
                <w:rFonts w:ascii="Times New Roman" w:eastAsia="Times New Roman" w:hAnsi="Times New Roman" w:cs="Times New Roman"/>
                <w:lang w:val="en"/>
              </w:rPr>
              <w:t xml:space="preserve"> </w:t>
            </w:r>
          </w:p>
        </w:tc>
        <w:tc>
          <w:tcPr>
            <w:tcW w:w="1515" w:type="dxa"/>
            <w:tcBorders>
              <w:top w:val="nil"/>
              <w:left w:val="nil"/>
              <w:bottom w:val="nil"/>
              <w:right w:val="nil"/>
            </w:tcBorders>
          </w:tcPr>
          <w:p w14:paraId="4344DD13" w14:textId="489065A5" w:rsidR="41BBA626" w:rsidRDefault="41BBA626" w:rsidP="41BBA626">
            <w:pPr>
              <w:spacing w:before="40" w:after="200"/>
              <w:ind w:left="-80"/>
              <w:jc w:val="right"/>
              <w:rPr>
                <w:rFonts w:ascii="Times New Roman" w:eastAsia="Times New Roman" w:hAnsi="Times New Roman" w:cs="Times New Roman"/>
              </w:rPr>
            </w:pPr>
            <w:r w:rsidRPr="41BBA626">
              <w:rPr>
                <w:rFonts w:ascii="Times New Roman" w:eastAsia="Times New Roman" w:hAnsi="Times New Roman" w:cs="Times New Roman"/>
                <w:b/>
                <w:bCs/>
                <w:lang w:val="en"/>
              </w:rPr>
              <w:t>Authorship</w:t>
            </w:r>
            <w:r w:rsidRPr="41BBA626">
              <w:rPr>
                <w:rFonts w:ascii="Times New Roman" w:eastAsia="Times New Roman" w:hAnsi="Times New Roman" w:cs="Times New Roman"/>
                <w:lang w:val="en"/>
              </w:rPr>
              <w:t xml:space="preserve">: </w:t>
            </w:r>
          </w:p>
        </w:tc>
        <w:tc>
          <w:tcPr>
            <w:tcW w:w="90" w:type="dxa"/>
            <w:tcBorders>
              <w:top w:val="nil"/>
              <w:left w:val="nil"/>
              <w:bottom w:val="nil"/>
              <w:right w:val="nil"/>
            </w:tcBorders>
          </w:tcPr>
          <w:p w14:paraId="42AAFE52" w14:textId="4DCB8351" w:rsidR="41BBA626" w:rsidRDefault="41BBA626" w:rsidP="41BBA626">
            <w:pPr>
              <w:spacing w:before="40" w:after="200"/>
              <w:ind w:left="-80"/>
              <w:rPr>
                <w:rFonts w:ascii="Times New Roman" w:eastAsia="Times New Roman" w:hAnsi="Times New Roman" w:cs="Times New Roman"/>
              </w:rPr>
            </w:pPr>
            <w:r w:rsidRPr="41BBA626">
              <w:rPr>
                <w:rFonts w:ascii="Times New Roman" w:eastAsia="Times New Roman" w:hAnsi="Times New Roman" w:cs="Times New Roman"/>
                <w:lang w:val="en"/>
              </w:rPr>
              <w:t xml:space="preserve"> </w:t>
            </w:r>
          </w:p>
        </w:tc>
        <w:tc>
          <w:tcPr>
            <w:tcW w:w="3645" w:type="dxa"/>
            <w:tcBorders>
              <w:top w:val="nil"/>
              <w:left w:val="nil"/>
              <w:bottom w:val="nil"/>
              <w:right w:val="nil"/>
            </w:tcBorders>
          </w:tcPr>
          <w:p w14:paraId="747FD3B9" w14:textId="3364953E" w:rsidR="41BBA626" w:rsidRDefault="41BBA626" w:rsidP="62EC5D8A">
            <w:pPr>
              <w:spacing w:before="40" w:after="200"/>
              <w:ind w:left="-80"/>
              <w:rPr>
                <w:rFonts w:ascii="Times New Roman" w:eastAsia="Times New Roman" w:hAnsi="Times New Roman" w:cs="Times New Roman"/>
              </w:rPr>
            </w:pPr>
            <w:r w:rsidRPr="62EC5D8A">
              <w:rPr>
                <w:rFonts w:ascii="Times New Roman" w:eastAsia="Times New Roman" w:hAnsi="Times New Roman" w:cs="Times New Roman"/>
              </w:rPr>
              <w:t>Sierra Maples, Finance &amp; Funding, Senator</w:t>
            </w:r>
            <w:r w:rsidR="4966FF2C" w:rsidRPr="62EC5D8A">
              <w:rPr>
                <w:rFonts w:ascii="Times New Roman" w:eastAsia="Times New Roman" w:hAnsi="Times New Roman" w:cs="Times New Roman"/>
              </w:rPr>
              <w:t xml:space="preserve"> (Chair)</w:t>
            </w:r>
          </w:p>
        </w:tc>
      </w:tr>
      <w:tr w:rsidR="41BBA626" w14:paraId="055E8D8D" w14:textId="77777777" w:rsidTr="35272593">
        <w:trPr>
          <w:trHeight w:val="300"/>
        </w:trPr>
        <w:tc>
          <w:tcPr>
            <w:tcW w:w="4050" w:type="dxa"/>
            <w:tcBorders>
              <w:top w:val="nil"/>
              <w:left w:val="nil"/>
              <w:bottom w:val="nil"/>
              <w:right w:val="nil"/>
            </w:tcBorders>
          </w:tcPr>
          <w:p w14:paraId="62BF19BF" w14:textId="0E374A31" w:rsidR="41BBA626" w:rsidRDefault="41BBA626" w:rsidP="41BBA626">
            <w:pPr>
              <w:spacing w:before="40" w:after="200"/>
              <w:ind w:left="-80"/>
              <w:jc w:val="right"/>
              <w:rPr>
                <w:rFonts w:ascii="Times New Roman" w:eastAsia="Times New Roman" w:hAnsi="Times New Roman" w:cs="Times New Roman"/>
              </w:rPr>
            </w:pPr>
            <w:r w:rsidRPr="41BBA626">
              <w:rPr>
                <w:rFonts w:ascii="Times New Roman" w:eastAsia="Times New Roman" w:hAnsi="Times New Roman" w:cs="Times New Roman"/>
                <w:lang w:val="en"/>
              </w:rPr>
              <w:t xml:space="preserve"> </w:t>
            </w:r>
          </w:p>
        </w:tc>
        <w:tc>
          <w:tcPr>
            <w:tcW w:w="1515" w:type="dxa"/>
            <w:tcBorders>
              <w:top w:val="nil"/>
              <w:left w:val="nil"/>
              <w:bottom w:val="nil"/>
              <w:right w:val="nil"/>
            </w:tcBorders>
          </w:tcPr>
          <w:p w14:paraId="53CAE599" w14:textId="1ACC061E" w:rsidR="41BBA626" w:rsidRDefault="41BBA626" w:rsidP="41BBA626">
            <w:pPr>
              <w:spacing w:before="40" w:after="200"/>
              <w:ind w:left="-80"/>
              <w:jc w:val="right"/>
              <w:rPr>
                <w:rFonts w:ascii="Times New Roman" w:eastAsia="Times New Roman" w:hAnsi="Times New Roman" w:cs="Times New Roman"/>
              </w:rPr>
            </w:pPr>
            <w:r w:rsidRPr="41BBA626">
              <w:rPr>
                <w:rFonts w:ascii="Times New Roman" w:eastAsia="Times New Roman" w:hAnsi="Times New Roman" w:cs="Times New Roman"/>
                <w:b/>
                <w:bCs/>
                <w:lang w:val="en"/>
              </w:rPr>
              <w:t>Sponsorship</w:t>
            </w:r>
            <w:r w:rsidRPr="41BBA626">
              <w:rPr>
                <w:rFonts w:ascii="Times New Roman" w:eastAsia="Times New Roman" w:hAnsi="Times New Roman" w:cs="Times New Roman"/>
                <w:lang w:val="en"/>
              </w:rPr>
              <w:t xml:space="preserve">: </w:t>
            </w:r>
          </w:p>
        </w:tc>
        <w:tc>
          <w:tcPr>
            <w:tcW w:w="90" w:type="dxa"/>
            <w:tcBorders>
              <w:top w:val="nil"/>
              <w:left w:val="nil"/>
              <w:bottom w:val="nil"/>
              <w:right w:val="nil"/>
            </w:tcBorders>
          </w:tcPr>
          <w:p w14:paraId="4F17FF12" w14:textId="76CD3CFC" w:rsidR="41BBA626" w:rsidRDefault="41BBA626" w:rsidP="41BBA626">
            <w:pPr>
              <w:spacing w:before="40" w:after="200"/>
              <w:ind w:left="-80"/>
              <w:rPr>
                <w:rFonts w:ascii="Times New Roman" w:eastAsia="Times New Roman" w:hAnsi="Times New Roman" w:cs="Times New Roman"/>
              </w:rPr>
            </w:pPr>
            <w:r w:rsidRPr="41BBA626">
              <w:rPr>
                <w:rFonts w:ascii="Times New Roman" w:eastAsia="Times New Roman" w:hAnsi="Times New Roman" w:cs="Times New Roman"/>
                <w:lang w:val="en"/>
              </w:rPr>
              <w:t xml:space="preserve"> </w:t>
            </w:r>
          </w:p>
        </w:tc>
        <w:tc>
          <w:tcPr>
            <w:tcW w:w="3645" w:type="dxa"/>
            <w:tcBorders>
              <w:top w:val="nil"/>
              <w:left w:val="nil"/>
              <w:bottom w:val="nil"/>
              <w:right w:val="nil"/>
            </w:tcBorders>
          </w:tcPr>
          <w:p w14:paraId="4D95CBC5" w14:textId="45AC064D" w:rsidR="41BBA626" w:rsidRDefault="56622CE1" w:rsidP="62EC5D8A">
            <w:pPr>
              <w:spacing w:before="40" w:after="200"/>
              <w:ind w:left="-80"/>
              <w:rPr>
                <w:rFonts w:ascii="Times New Roman" w:eastAsia="Times New Roman" w:hAnsi="Times New Roman" w:cs="Times New Roman"/>
                <w:lang w:val="en"/>
              </w:rPr>
            </w:pPr>
            <w:r w:rsidRPr="62EC5D8A">
              <w:rPr>
                <w:rFonts w:ascii="Times New Roman" w:eastAsia="Times New Roman" w:hAnsi="Times New Roman" w:cs="Times New Roman"/>
                <w:lang w:val="en"/>
              </w:rPr>
              <w:t>Sumit Shah</w:t>
            </w:r>
            <w:r w:rsidR="5D38E310" w:rsidRPr="62EC5D8A">
              <w:rPr>
                <w:rFonts w:ascii="Times New Roman" w:eastAsia="Times New Roman" w:hAnsi="Times New Roman" w:cs="Times New Roman"/>
                <w:lang w:val="en"/>
              </w:rPr>
              <w:t xml:space="preserve">, </w:t>
            </w:r>
            <w:r w:rsidR="47ED6DDE" w:rsidRPr="62EC5D8A">
              <w:rPr>
                <w:rFonts w:ascii="Times New Roman" w:eastAsia="Times New Roman" w:hAnsi="Times New Roman" w:cs="Times New Roman"/>
                <w:lang w:val="en"/>
              </w:rPr>
              <w:t>Finance &amp; Funding</w:t>
            </w:r>
            <w:r w:rsidR="5D38E310" w:rsidRPr="62EC5D8A">
              <w:rPr>
                <w:rFonts w:ascii="Times New Roman" w:eastAsia="Times New Roman" w:hAnsi="Times New Roman" w:cs="Times New Roman"/>
                <w:lang w:val="en"/>
              </w:rPr>
              <w:t xml:space="preserve">, </w:t>
            </w:r>
            <w:r w:rsidR="71843C57" w:rsidRPr="62EC5D8A">
              <w:rPr>
                <w:rFonts w:ascii="Times New Roman" w:eastAsia="Times New Roman" w:hAnsi="Times New Roman" w:cs="Times New Roman"/>
                <w:lang w:val="en"/>
              </w:rPr>
              <w:t>Senator</w:t>
            </w:r>
          </w:p>
        </w:tc>
      </w:tr>
    </w:tbl>
    <w:p w14:paraId="189A28C0" w14:textId="77C9AC57" w:rsidR="00567CB3" w:rsidRDefault="2B45E6E7" w:rsidP="41BBA626">
      <w:pPr>
        <w:shd w:val="clear" w:color="auto" w:fill="FFFFFF" w:themeFill="background1"/>
        <w:jc w:val="center"/>
        <w:rPr>
          <w:rFonts w:ascii="Arial" w:eastAsia="Arial" w:hAnsi="Arial" w:cs="Arial"/>
          <w:color w:val="000000" w:themeColor="text1"/>
        </w:rPr>
      </w:pPr>
      <w:r w:rsidRPr="41BBA626">
        <w:rPr>
          <w:rFonts w:ascii="Arial" w:eastAsia="Arial" w:hAnsi="Arial" w:cs="Arial"/>
          <w:color w:val="000000" w:themeColor="text1"/>
          <w:lang w:val="en"/>
        </w:rPr>
        <w:t xml:space="preserve"> </w:t>
      </w:r>
    </w:p>
    <w:p w14:paraId="41B099AA" w14:textId="59C8783E" w:rsidR="00567CB3" w:rsidRDefault="2B45E6E7" w:rsidP="41BBA626">
      <w:pPr>
        <w:shd w:val="clear" w:color="auto" w:fill="FFFFFF" w:themeFill="background1"/>
        <w:jc w:val="center"/>
        <w:rPr>
          <w:rFonts w:ascii="Times New Roman" w:eastAsia="Times New Roman" w:hAnsi="Times New Roman" w:cs="Times New Roman"/>
          <w:color w:val="000000" w:themeColor="text1"/>
        </w:rPr>
      </w:pPr>
      <w:r w:rsidRPr="41BBA626">
        <w:rPr>
          <w:rFonts w:ascii="Times New Roman" w:eastAsia="Times New Roman" w:hAnsi="Times New Roman" w:cs="Times New Roman"/>
          <w:color w:val="000000" w:themeColor="text1"/>
          <w:lang w:val="en"/>
        </w:rPr>
        <w:t xml:space="preserve"> </w:t>
      </w:r>
    </w:p>
    <w:p w14:paraId="7A0C24AC" w14:textId="11DC8D67" w:rsidR="00567CB3" w:rsidRDefault="2B45E6E7" w:rsidP="62EC5D8A">
      <w:pPr>
        <w:shd w:val="clear" w:color="auto" w:fill="FFFFFF" w:themeFill="background1"/>
        <w:spacing w:after="40"/>
        <w:rPr>
          <w:rFonts w:ascii="Times New Roman" w:eastAsia="Times New Roman" w:hAnsi="Times New Roman" w:cs="Times New Roman"/>
          <w:color w:val="000000" w:themeColor="text1"/>
        </w:rPr>
      </w:pPr>
      <w:r w:rsidRPr="62EC5D8A">
        <w:rPr>
          <w:rFonts w:ascii="Times New Roman" w:eastAsia="Times New Roman" w:hAnsi="Times New Roman" w:cs="Times New Roman"/>
          <w:color w:val="000000" w:themeColor="text1"/>
        </w:rPr>
        <w:t>WHEREAS, the Finance and Funding Committee is responsible for maintaining transparent communication with student organizations regarding their budget requests, and;</w:t>
      </w:r>
    </w:p>
    <w:p w14:paraId="768B54C2" w14:textId="5017F620" w:rsidR="00567CB3" w:rsidRDefault="2B45E6E7" w:rsidP="41BBA626">
      <w:pPr>
        <w:shd w:val="clear" w:color="auto" w:fill="FFFFFF" w:themeFill="background1"/>
        <w:spacing w:after="40"/>
        <w:rPr>
          <w:rFonts w:ascii="Times New Roman" w:eastAsia="Times New Roman" w:hAnsi="Times New Roman" w:cs="Times New Roman"/>
          <w:color w:val="000000" w:themeColor="text1"/>
        </w:rPr>
      </w:pPr>
      <w:r w:rsidRPr="41BBA626">
        <w:rPr>
          <w:rFonts w:ascii="Times New Roman" w:eastAsia="Times New Roman" w:hAnsi="Times New Roman" w:cs="Times New Roman"/>
          <w:b/>
          <w:bCs/>
          <w:color w:val="000000" w:themeColor="text1"/>
          <w:lang w:val="en"/>
        </w:rPr>
        <w:t xml:space="preserve"> </w:t>
      </w:r>
      <w:r w:rsidRPr="41BBA626">
        <w:rPr>
          <w:rFonts w:ascii="Times New Roman" w:eastAsia="Times New Roman" w:hAnsi="Times New Roman" w:cs="Times New Roman"/>
          <w:color w:val="000000" w:themeColor="text1"/>
          <w:lang w:val="en"/>
        </w:rPr>
        <w:t xml:space="preserve"> </w:t>
      </w:r>
    </w:p>
    <w:p w14:paraId="32A056E9" w14:textId="38F9A586" w:rsidR="00567CB3" w:rsidRDefault="2B45E6E7" w:rsidP="62EC5D8A">
      <w:pPr>
        <w:shd w:val="clear" w:color="auto" w:fill="FFFFFF" w:themeFill="background1"/>
        <w:spacing w:after="40"/>
        <w:rPr>
          <w:rFonts w:ascii="Times New Roman" w:eastAsia="Times New Roman" w:hAnsi="Times New Roman" w:cs="Times New Roman"/>
          <w:color w:val="000000" w:themeColor="text1"/>
        </w:rPr>
      </w:pPr>
      <w:r w:rsidRPr="62EC5D8A">
        <w:rPr>
          <w:rFonts w:ascii="Times New Roman" w:eastAsia="Times New Roman" w:hAnsi="Times New Roman" w:cs="Times New Roman"/>
          <w:color w:val="000000" w:themeColor="text1"/>
        </w:rPr>
        <w:t>W</w:t>
      </w:r>
      <w:r w:rsidR="6A33A613" w:rsidRPr="62EC5D8A">
        <w:rPr>
          <w:rFonts w:ascii="Times New Roman" w:eastAsia="Times New Roman" w:hAnsi="Times New Roman" w:cs="Times New Roman"/>
          <w:color w:val="000000" w:themeColor="text1"/>
        </w:rPr>
        <w:t>HEREAS</w:t>
      </w:r>
      <w:r w:rsidRPr="62EC5D8A">
        <w:rPr>
          <w:rFonts w:ascii="Times New Roman" w:eastAsia="Times New Roman" w:hAnsi="Times New Roman" w:cs="Times New Roman"/>
          <w:b/>
          <w:bCs/>
          <w:color w:val="000000" w:themeColor="text1"/>
        </w:rPr>
        <w:t xml:space="preserve">, </w:t>
      </w:r>
      <w:r w:rsidRPr="62EC5D8A">
        <w:rPr>
          <w:rFonts w:ascii="Times New Roman" w:eastAsia="Times New Roman" w:hAnsi="Times New Roman" w:cs="Times New Roman"/>
          <w:color w:val="000000" w:themeColor="text1"/>
        </w:rPr>
        <w:t>timely communication allows student organizations to address missing documentation, clarify budget details, and ensure compliance with SGA policies;</w:t>
      </w:r>
    </w:p>
    <w:p w14:paraId="35907409" w14:textId="0E6AFBDF" w:rsidR="00567CB3" w:rsidRDefault="00567CB3" w:rsidP="41BBA626">
      <w:pPr>
        <w:shd w:val="clear" w:color="auto" w:fill="FFFFFF" w:themeFill="background1"/>
        <w:spacing w:after="40"/>
        <w:rPr>
          <w:rFonts w:ascii="Times New Roman" w:eastAsia="Times New Roman" w:hAnsi="Times New Roman" w:cs="Times New Roman"/>
          <w:color w:val="000000" w:themeColor="text1"/>
        </w:rPr>
      </w:pPr>
    </w:p>
    <w:p w14:paraId="04BABA66" w14:textId="20E1D2CC" w:rsidR="00567CB3" w:rsidRDefault="2B45E6E7" w:rsidP="62EC5D8A">
      <w:pPr>
        <w:shd w:val="clear" w:color="auto" w:fill="FFFFFF" w:themeFill="background1"/>
        <w:spacing w:after="40"/>
        <w:rPr>
          <w:rFonts w:ascii="Times New Roman" w:eastAsia="Times New Roman" w:hAnsi="Times New Roman" w:cs="Times New Roman"/>
          <w:color w:val="000000" w:themeColor="text1"/>
        </w:rPr>
      </w:pPr>
      <w:r w:rsidRPr="62EC5D8A">
        <w:rPr>
          <w:rFonts w:ascii="Times New Roman" w:eastAsia="Times New Roman" w:hAnsi="Times New Roman" w:cs="Times New Roman"/>
          <w:color w:val="000000" w:themeColor="text1"/>
        </w:rPr>
        <w:t>W</w:t>
      </w:r>
      <w:r w:rsidR="63CEBA86" w:rsidRPr="62EC5D8A">
        <w:rPr>
          <w:rFonts w:ascii="Times New Roman" w:eastAsia="Times New Roman" w:hAnsi="Times New Roman" w:cs="Times New Roman"/>
          <w:color w:val="000000" w:themeColor="text1"/>
        </w:rPr>
        <w:t>HEREAS</w:t>
      </w:r>
      <w:r w:rsidRPr="62EC5D8A">
        <w:rPr>
          <w:rFonts w:ascii="Times New Roman" w:eastAsia="Times New Roman" w:hAnsi="Times New Roman" w:cs="Times New Roman"/>
          <w:color w:val="000000" w:themeColor="text1"/>
        </w:rPr>
        <w:t>,</w:t>
      </w:r>
      <w:r w:rsidRPr="62EC5D8A">
        <w:rPr>
          <w:rFonts w:ascii="Times New Roman" w:eastAsia="Times New Roman" w:hAnsi="Times New Roman" w:cs="Times New Roman"/>
          <w:b/>
          <w:bCs/>
          <w:color w:val="000000" w:themeColor="text1"/>
        </w:rPr>
        <w:t xml:space="preserve"> </w:t>
      </w:r>
      <w:r w:rsidRPr="62EC5D8A">
        <w:rPr>
          <w:rFonts w:ascii="Times New Roman" w:eastAsia="Times New Roman" w:hAnsi="Times New Roman" w:cs="Times New Roman"/>
          <w:color w:val="000000" w:themeColor="text1"/>
        </w:rPr>
        <w:t>the absence of consistent communication may result in student organizations becoming confused or having their budget requests denied;</w:t>
      </w:r>
    </w:p>
    <w:p w14:paraId="2B48A3FA" w14:textId="4FC799E1" w:rsidR="00567CB3" w:rsidRDefault="2B45E6E7" w:rsidP="41BBA626">
      <w:pPr>
        <w:shd w:val="clear" w:color="auto" w:fill="FFFFFF" w:themeFill="background1"/>
        <w:spacing w:after="40"/>
        <w:rPr>
          <w:rFonts w:ascii="Times New Roman" w:eastAsia="Times New Roman" w:hAnsi="Times New Roman" w:cs="Times New Roman"/>
          <w:color w:val="000000" w:themeColor="text1"/>
        </w:rPr>
      </w:pPr>
      <w:r w:rsidRPr="41BBA626">
        <w:rPr>
          <w:rFonts w:ascii="Times New Roman" w:eastAsia="Times New Roman" w:hAnsi="Times New Roman" w:cs="Times New Roman"/>
          <w:b/>
          <w:bCs/>
          <w:color w:val="000000" w:themeColor="text1"/>
          <w:lang w:val="en"/>
        </w:rPr>
        <w:t xml:space="preserve"> </w:t>
      </w:r>
      <w:r w:rsidRPr="41BBA626">
        <w:rPr>
          <w:rFonts w:ascii="Times New Roman" w:eastAsia="Times New Roman" w:hAnsi="Times New Roman" w:cs="Times New Roman"/>
          <w:color w:val="000000" w:themeColor="text1"/>
          <w:lang w:val="en"/>
        </w:rPr>
        <w:t xml:space="preserve"> </w:t>
      </w:r>
    </w:p>
    <w:p w14:paraId="03ADA2FB" w14:textId="2EB453BD" w:rsidR="00567CB3" w:rsidRDefault="2B45E6E7" w:rsidP="62EC5D8A">
      <w:pPr>
        <w:shd w:val="clear" w:color="auto" w:fill="FFFFFF" w:themeFill="background1"/>
        <w:spacing w:after="40"/>
        <w:rPr>
          <w:rFonts w:ascii="Times New Roman" w:eastAsia="Times New Roman" w:hAnsi="Times New Roman" w:cs="Times New Roman"/>
          <w:color w:val="000000" w:themeColor="text1"/>
        </w:rPr>
      </w:pPr>
      <w:r w:rsidRPr="62EC5D8A">
        <w:rPr>
          <w:rFonts w:ascii="Times New Roman" w:eastAsia="Times New Roman" w:hAnsi="Times New Roman" w:cs="Times New Roman"/>
          <w:color w:val="000000" w:themeColor="text1"/>
        </w:rPr>
        <w:t>T</w:t>
      </w:r>
      <w:r w:rsidR="573F8044" w:rsidRPr="62EC5D8A">
        <w:rPr>
          <w:rFonts w:ascii="Times New Roman" w:eastAsia="Times New Roman" w:hAnsi="Times New Roman" w:cs="Times New Roman"/>
          <w:color w:val="000000" w:themeColor="text1"/>
        </w:rPr>
        <w:t>HEREFOR BE IT ENACTED</w:t>
      </w:r>
      <w:r w:rsidR="573F8044" w:rsidRPr="62EC5D8A">
        <w:rPr>
          <w:rFonts w:ascii="Times New Roman" w:eastAsia="Times New Roman" w:hAnsi="Times New Roman" w:cs="Times New Roman"/>
          <w:b/>
          <w:bCs/>
          <w:color w:val="000000" w:themeColor="text1"/>
        </w:rPr>
        <w:t xml:space="preserve">, </w:t>
      </w:r>
      <w:r w:rsidRPr="62EC5D8A">
        <w:rPr>
          <w:rFonts w:ascii="Times New Roman" w:eastAsia="Times New Roman" w:hAnsi="Times New Roman" w:cs="Times New Roman"/>
          <w:b/>
          <w:bCs/>
          <w:color w:val="000000" w:themeColor="text1"/>
        </w:rPr>
        <w:t xml:space="preserve">by the Senate of the Student Government Association of the University of Colorado Denver: </w:t>
      </w:r>
      <w:r w:rsidRPr="62EC5D8A">
        <w:rPr>
          <w:rFonts w:ascii="Times New Roman" w:eastAsia="Times New Roman" w:hAnsi="Times New Roman" w:cs="Times New Roman"/>
          <w:color w:val="000000" w:themeColor="text1"/>
        </w:rPr>
        <w:t xml:space="preserve">that the Finance and Funding Committee shall establish and uphold new communication procedures for all student organization budget </w:t>
      </w:r>
      <w:r w:rsidR="7CA8641F" w:rsidRPr="62EC5D8A">
        <w:rPr>
          <w:rFonts w:ascii="Times New Roman" w:eastAsia="Times New Roman" w:hAnsi="Times New Roman" w:cs="Times New Roman"/>
          <w:color w:val="000000" w:themeColor="text1"/>
        </w:rPr>
        <w:t>requests, which</w:t>
      </w:r>
      <w:r w:rsidRPr="62EC5D8A">
        <w:rPr>
          <w:rFonts w:ascii="Times New Roman" w:eastAsia="Times New Roman" w:hAnsi="Times New Roman" w:cs="Times New Roman"/>
          <w:color w:val="000000" w:themeColor="text1"/>
        </w:rPr>
        <w:t xml:space="preserve"> </w:t>
      </w:r>
      <w:r w:rsidR="5EC10EFC" w:rsidRPr="62EC5D8A">
        <w:rPr>
          <w:rFonts w:ascii="Times New Roman" w:eastAsia="Times New Roman" w:hAnsi="Times New Roman" w:cs="Times New Roman"/>
          <w:color w:val="000000" w:themeColor="text1"/>
        </w:rPr>
        <w:t>will ensure</w:t>
      </w:r>
      <w:r w:rsidRPr="62EC5D8A">
        <w:rPr>
          <w:rFonts w:ascii="Times New Roman" w:eastAsia="Times New Roman" w:hAnsi="Times New Roman" w:cs="Times New Roman"/>
          <w:color w:val="000000" w:themeColor="text1"/>
        </w:rPr>
        <w:t xml:space="preserve"> clarity and fairness throughout the funding process. Prior to the </w:t>
      </w:r>
      <w:r w:rsidR="4463DD11" w:rsidRPr="62EC5D8A">
        <w:rPr>
          <w:rFonts w:ascii="Times New Roman" w:eastAsia="Times New Roman" w:hAnsi="Times New Roman" w:cs="Times New Roman"/>
          <w:color w:val="000000" w:themeColor="text1"/>
        </w:rPr>
        <w:t xml:space="preserve">scheduled </w:t>
      </w:r>
      <w:r w:rsidR="051EECF6" w:rsidRPr="62EC5D8A">
        <w:rPr>
          <w:rFonts w:ascii="Times New Roman" w:eastAsia="Times New Roman" w:hAnsi="Times New Roman" w:cs="Times New Roman"/>
          <w:color w:val="000000" w:themeColor="text1"/>
        </w:rPr>
        <w:t>c</w:t>
      </w:r>
      <w:r w:rsidR="4463DD11" w:rsidRPr="62EC5D8A">
        <w:rPr>
          <w:rFonts w:ascii="Times New Roman" w:eastAsia="Times New Roman" w:hAnsi="Times New Roman" w:cs="Times New Roman"/>
          <w:color w:val="000000" w:themeColor="text1"/>
        </w:rPr>
        <w:t>ommittee</w:t>
      </w:r>
      <w:r w:rsidRPr="62EC5D8A">
        <w:rPr>
          <w:rFonts w:ascii="Times New Roman" w:eastAsia="Times New Roman" w:hAnsi="Times New Roman" w:cs="Times New Roman"/>
          <w:color w:val="000000" w:themeColor="text1"/>
        </w:rPr>
        <w:t xml:space="preserve"> voting meeting, the </w:t>
      </w:r>
      <w:r w:rsidR="52BB0352" w:rsidRPr="62EC5D8A">
        <w:rPr>
          <w:rFonts w:ascii="Times New Roman" w:eastAsia="Times New Roman" w:hAnsi="Times New Roman" w:cs="Times New Roman"/>
          <w:color w:val="000000" w:themeColor="text1"/>
        </w:rPr>
        <w:t>c</w:t>
      </w:r>
      <w:r w:rsidRPr="62EC5D8A">
        <w:rPr>
          <w:rFonts w:ascii="Times New Roman" w:eastAsia="Times New Roman" w:hAnsi="Times New Roman" w:cs="Times New Roman"/>
          <w:color w:val="000000" w:themeColor="text1"/>
        </w:rPr>
        <w:t>ommittee shall send an email to each organization informing them of any errors within their budget request. The email will serve as a formal notice and will indicate that committee members will not respond directly to replies; however, organizations may attend Finance and Funding office hours to discuss their request in further detail if they choose to do so;</w:t>
      </w:r>
    </w:p>
    <w:p w14:paraId="4D926700" w14:textId="55EB0482" w:rsidR="00567CB3" w:rsidRDefault="00567CB3" w:rsidP="41BBA626">
      <w:pPr>
        <w:shd w:val="clear" w:color="auto" w:fill="FFFFFF" w:themeFill="background1"/>
        <w:spacing w:after="40"/>
        <w:rPr>
          <w:rFonts w:ascii="Times New Roman" w:eastAsia="Times New Roman" w:hAnsi="Times New Roman" w:cs="Times New Roman"/>
          <w:color w:val="000000" w:themeColor="text1"/>
        </w:rPr>
      </w:pPr>
    </w:p>
    <w:p w14:paraId="6572959F" w14:textId="155316F0" w:rsidR="00567CB3" w:rsidRDefault="2B45E6E7" w:rsidP="41BBA626">
      <w:pPr>
        <w:shd w:val="clear" w:color="auto" w:fill="FFFFFF" w:themeFill="background1"/>
        <w:spacing w:after="40"/>
        <w:rPr>
          <w:rFonts w:ascii="Times New Roman" w:eastAsia="Times New Roman" w:hAnsi="Times New Roman" w:cs="Times New Roman"/>
          <w:color w:val="000000" w:themeColor="text1"/>
        </w:rPr>
      </w:pPr>
      <w:r w:rsidRPr="41BBA626">
        <w:rPr>
          <w:rFonts w:ascii="Times New Roman" w:eastAsia="Times New Roman" w:hAnsi="Times New Roman" w:cs="Times New Roman"/>
          <w:b/>
          <w:bCs/>
          <w:color w:val="000000" w:themeColor="text1"/>
          <w:lang w:val="en"/>
        </w:rPr>
        <w:t xml:space="preserve"> </w:t>
      </w:r>
      <w:r w:rsidRPr="41BBA626">
        <w:rPr>
          <w:rFonts w:ascii="Times New Roman" w:eastAsia="Times New Roman" w:hAnsi="Times New Roman" w:cs="Times New Roman"/>
          <w:color w:val="000000" w:themeColor="text1"/>
          <w:lang w:val="en"/>
        </w:rPr>
        <w:t xml:space="preserve"> </w:t>
      </w:r>
    </w:p>
    <w:p w14:paraId="5E829D0C" w14:textId="38973DBB" w:rsidR="00567CB3" w:rsidRDefault="2B45E6E7" w:rsidP="62EC5D8A">
      <w:pPr>
        <w:shd w:val="clear" w:color="auto" w:fill="FFFFFF" w:themeFill="background1"/>
        <w:spacing w:after="40"/>
        <w:rPr>
          <w:rFonts w:ascii="Times New Roman" w:eastAsia="Times New Roman" w:hAnsi="Times New Roman" w:cs="Times New Roman"/>
          <w:color w:val="000000" w:themeColor="text1"/>
        </w:rPr>
      </w:pPr>
      <w:r w:rsidRPr="62EC5D8A">
        <w:rPr>
          <w:rFonts w:ascii="Times New Roman" w:eastAsia="Times New Roman" w:hAnsi="Times New Roman" w:cs="Times New Roman"/>
          <w:color w:val="000000" w:themeColor="text1"/>
        </w:rPr>
        <w:t>B</w:t>
      </w:r>
      <w:r w:rsidR="2D2A3953" w:rsidRPr="62EC5D8A">
        <w:rPr>
          <w:rFonts w:ascii="Times New Roman" w:eastAsia="Times New Roman" w:hAnsi="Times New Roman" w:cs="Times New Roman"/>
          <w:color w:val="000000" w:themeColor="text1"/>
        </w:rPr>
        <w:t>E IT FURTHER ENACTED</w:t>
      </w:r>
      <w:r w:rsidR="1164668E" w:rsidRPr="62EC5D8A">
        <w:rPr>
          <w:rFonts w:ascii="Times New Roman" w:eastAsia="Times New Roman" w:hAnsi="Times New Roman" w:cs="Times New Roman"/>
          <w:b/>
          <w:bCs/>
          <w:color w:val="000000" w:themeColor="text1"/>
        </w:rPr>
        <w:t>,</w:t>
      </w:r>
      <w:r w:rsidRPr="62EC5D8A">
        <w:rPr>
          <w:rFonts w:ascii="Times New Roman" w:eastAsia="Times New Roman" w:hAnsi="Times New Roman" w:cs="Times New Roman"/>
          <w:b/>
          <w:bCs/>
          <w:color w:val="000000" w:themeColor="text1"/>
        </w:rPr>
        <w:t xml:space="preserve"> </w:t>
      </w:r>
      <w:r w:rsidRPr="62EC5D8A">
        <w:rPr>
          <w:rFonts w:ascii="Times New Roman" w:eastAsia="Times New Roman" w:hAnsi="Times New Roman" w:cs="Times New Roman"/>
          <w:color w:val="000000" w:themeColor="text1"/>
        </w:rPr>
        <w:t>that the Finance and Funding Committee shall issue all communications regarding budget requests no later than forty (40) hours prior to the scheduled committee meeting.</w:t>
      </w:r>
    </w:p>
    <w:p w14:paraId="48D73E39" w14:textId="55356649" w:rsidR="00567CB3" w:rsidRDefault="2B45E6E7" w:rsidP="62EC5D8A">
      <w:pPr>
        <w:spacing w:before="240" w:after="240"/>
        <w:rPr>
          <w:rFonts w:ascii="Arial" w:eastAsia="Arial" w:hAnsi="Arial" w:cs="Arial"/>
          <w:color w:val="000000" w:themeColor="text1"/>
        </w:rPr>
      </w:pPr>
      <w:r w:rsidRPr="62EC5D8A">
        <w:rPr>
          <w:rFonts w:ascii="Times New Roman" w:eastAsia="Times New Roman" w:hAnsi="Times New Roman" w:cs="Times New Roman"/>
          <w:color w:val="000000" w:themeColor="text1"/>
        </w:rPr>
        <w:t>B</w:t>
      </w:r>
      <w:r w:rsidR="0AC66E44" w:rsidRPr="62EC5D8A">
        <w:rPr>
          <w:rFonts w:ascii="Times New Roman" w:eastAsia="Times New Roman" w:hAnsi="Times New Roman" w:cs="Times New Roman"/>
          <w:color w:val="000000" w:themeColor="text1"/>
        </w:rPr>
        <w:t>E IT FINALLY ENACTED</w:t>
      </w:r>
      <w:r w:rsidRPr="62EC5D8A">
        <w:rPr>
          <w:rFonts w:ascii="Times New Roman" w:eastAsia="Times New Roman" w:hAnsi="Times New Roman" w:cs="Times New Roman"/>
          <w:b/>
          <w:bCs/>
          <w:color w:val="000000" w:themeColor="text1"/>
        </w:rPr>
        <w:t xml:space="preserve">, Article V, Section B, Subsection </w:t>
      </w:r>
      <w:r w:rsidR="166496D6" w:rsidRPr="62EC5D8A">
        <w:rPr>
          <w:rFonts w:ascii="Times New Roman" w:eastAsia="Times New Roman" w:hAnsi="Times New Roman" w:cs="Times New Roman"/>
          <w:b/>
          <w:bCs/>
          <w:color w:val="000000" w:themeColor="text1"/>
        </w:rPr>
        <w:t>VIII</w:t>
      </w:r>
      <w:r w:rsidRPr="62EC5D8A">
        <w:rPr>
          <w:rFonts w:ascii="Times New Roman" w:eastAsia="Times New Roman" w:hAnsi="Times New Roman" w:cs="Times New Roman"/>
          <w:b/>
          <w:bCs/>
          <w:color w:val="000000" w:themeColor="text1"/>
        </w:rPr>
        <w:t xml:space="preserve"> be created to say: </w:t>
      </w:r>
      <w:r w:rsidR="56460A22" w:rsidRPr="62EC5D8A">
        <w:rPr>
          <w:rFonts w:ascii="Times New Roman" w:eastAsia="Times New Roman" w:hAnsi="Times New Roman" w:cs="Times New Roman"/>
          <w:b/>
          <w:bCs/>
          <w:color w:val="000000" w:themeColor="text1"/>
        </w:rPr>
        <w:t>“</w:t>
      </w:r>
      <w:r w:rsidR="56460A22" w:rsidRPr="62EC5D8A">
        <w:rPr>
          <w:rFonts w:ascii="Times New Roman" w:eastAsia="Times New Roman" w:hAnsi="Times New Roman" w:cs="Times New Roman"/>
        </w:rPr>
        <w:t xml:space="preserve">The Finance and Funding Committee shall issue all communications regarding student organization budget requests no later than forty (40) hours prior to the scheduled </w:t>
      </w:r>
      <w:r w:rsidR="72173D35" w:rsidRPr="62EC5D8A">
        <w:rPr>
          <w:rFonts w:ascii="Times New Roman" w:eastAsia="Times New Roman" w:hAnsi="Times New Roman" w:cs="Times New Roman"/>
        </w:rPr>
        <w:t>c</w:t>
      </w:r>
      <w:r w:rsidR="56460A22" w:rsidRPr="62EC5D8A">
        <w:rPr>
          <w:rFonts w:ascii="Times New Roman" w:eastAsia="Times New Roman" w:hAnsi="Times New Roman" w:cs="Times New Roman"/>
        </w:rPr>
        <w:t>ommittee meeting.</w:t>
      </w:r>
      <w:r w:rsidR="38094DDD" w:rsidRPr="62EC5D8A">
        <w:rPr>
          <w:rFonts w:ascii="Times New Roman" w:eastAsia="Times New Roman" w:hAnsi="Times New Roman" w:cs="Times New Roman"/>
        </w:rPr>
        <w:t xml:space="preserve"> </w:t>
      </w:r>
      <w:r w:rsidR="56460A22" w:rsidRPr="62EC5D8A">
        <w:rPr>
          <w:rFonts w:ascii="Times New Roman" w:eastAsia="Times New Roman" w:hAnsi="Times New Roman" w:cs="Times New Roman"/>
        </w:rPr>
        <w:t>For the purposes of this subsection, ‘communication’ refers to the committee’s official notice to each organization identifying any errors, missing information, or required revisions in their budget request. The forty (40) hour standard ensures that student organizations have enough time to make corrections and resubmit their budget request prior to committee review and deliberation.”</w:t>
      </w:r>
      <w:r w:rsidRPr="62EC5D8A">
        <w:rPr>
          <w:rFonts w:ascii="Arial" w:eastAsia="Arial" w:hAnsi="Arial" w:cs="Arial"/>
          <w:color w:val="000000" w:themeColor="text1"/>
          <w:lang w:val="en"/>
        </w:rPr>
        <w:t xml:space="preserve"> </w:t>
      </w:r>
    </w:p>
    <w:p w14:paraId="74889B1D" w14:textId="1C5CEF03" w:rsidR="302D85F3" w:rsidRDefault="302D85F3" w:rsidP="302D85F3">
      <w:pPr>
        <w:spacing w:before="240" w:after="240"/>
        <w:rPr>
          <w:rFonts w:ascii="Arial" w:eastAsia="Arial" w:hAnsi="Arial" w:cs="Arial"/>
          <w:color w:val="000000" w:themeColor="text1"/>
          <w:lang w:val="en"/>
        </w:rPr>
      </w:pPr>
    </w:p>
    <w:p w14:paraId="03E4E38B" w14:textId="5854B3D0" w:rsidR="00567CB3" w:rsidRDefault="069F3482" w:rsidP="48FD32F4">
      <w:pPr>
        <w:shd w:val="clear" w:color="auto" w:fill="FFFFFF" w:themeFill="background1"/>
        <w:rPr>
          <w:rFonts w:ascii="Times New Roman" w:eastAsia="Times New Roman" w:hAnsi="Times New Roman" w:cs="Times New Roman"/>
          <w:color w:val="000000" w:themeColor="text1"/>
        </w:rPr>
      </w:pPr>
      <w:r w:rsidRPr="48FD32F4">
        <w:rPr>
          <w:rFonts w:ascii="Times New Roman" w:eastAsia="Times New Roman" w:hAnsi="Times New Roman" w:cs="Times New Roman"/>
          <w:color w:val="000000" w:themeColor="text1"/>
          <w:lang w:val="en"/>
        </w:rPr>
        <w:t xml:space="preserve">Ratified by the Senate:  </w:t>
      </w:r>
      <w:r w:rsidR="10C10BE0" w:rsidRPr="48FD32F4">
        <w:rPr>
          <w:rFonts w:ascii="Times New Roman" w:eastAsia="Times New Roman" w:hAnsi="Times New Roman" w:cs="Times New Roman"/>
          <w:color w:val="000000" w:themeColor="text1"/>
          <w:lang w:val="en"/>
        </w:rPr>
        <w:t>Friday, December 5</w:t>
      </w:r>
      <w:r w:rsidR="10C10BE0" w:rsidRPr="48FD32F4">
        <w:rPr>
          <w:rFonts w:ascii="Times New Roman" w:eastAsia="Times New Roman" w:hAnsi="Times New Roman" w:cs="Times New Roman"/>
          <w:color w:val="000000" w:themeColor="text1"/>
          <w:vertAlign w:val="superscript"/>
          <w:lang w:val="en"/>
        </w:rPr>
        <w:t>th</w:t>
      </w:r>
      <w:r w:rsidR="10C10BE0" w:rsidRPr="48FD32F4">
        <w:rPr>
          <w:rFonts w:ascii="Times New Roman" w:eastAsia="Times New Roman" w:hAnsi="Times New Roman" w:cs="Times New Roman"/>
          <w:color w:val="000000" w:themeColor="text1"/>
          <w:lang w:val="en"/>
        </w:rPr>
        <w:t xml:space="preserve"> 2025</w:t>
      </w:r>
    </w:p>
    <w:p w14:paraId="537716C2" w14:textId="54B4A103" w:rsidR="00567CB3" w:rsidRDefault="2B45E6E7" w:rsidP="41BBA626">
      <w:pPr>
        <w:shd w:val="clear" w:color="auto" w:fill="FFFFFF" w:themeFill="background1"/>
        <w:rPr>
          <w:rFonts w:ascii="Times New Roman" w:eastAsia="Times New Roman" w:hAnsi="Times New Roman" w:cs="Times New Roman"/>
          <w:color w:val="000000" w:themeColor="text1"/>
        </w:rPr>
      </w:pPr>
      <w:r w:rsidRPr="41BBA626">
        <w:rPr>
          <w:rFonts w:ascii="Times New Roman" w:eastAsia="Times New Roman" w:hAnsi="Times New Roman" w:cs="Times New Roman"/>
          <w:color w:val="000000" w:themeColor="text1"/>
          <w:lang w:val="en"/>
        </w:rPr>
        <w:t xml:space="preserve">  </w:t>
      </w:r>
    </w:p>
    <w:p w14:paraId="74282EFE" w14:textId="3AADCCF0" w:rsidR="00567CB3" w:rsidRDefault="2B45E6E7" w:rsidP="41BBA626">
      <w:pPr>
        <w:shd w:val="clear" w:color="auto" w:fill="FFFFFF" w:themeFill="background1"/>
        <w:rPr>
          <w:rFonts w:ascii="Times New Roman" w:eastAsia="Times New Roman" w:hAnsi="Times New Roman" w:cs="Times New Roman"/>
          <w:color w:val="000000" w:themeColor="text1"/>
        </w:rPr>
      </w:pPr>
      <w:r w:rsidRPr="41BBA626">
        <w:rPr>
          <w:rFonts w:ascii="Times New Roman" w:eastAsia="Times New Roman" w:hAnsi="Times New Roman" w:cs="Times New Roman"/>
          <w:color w:val="000000" w:themeColor="text1"/>
          <w:lang w:val="en"/>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35"/>
        <w:gridCol w:w="4635"/>
      </w:tblGrid>
      <w:tr w:rsidR="41BBA626" w14:paraId="4B43F1F6" w14:textId="77777777" w:rsidTr="41BBA626">
        <w:trPr>
          <w:trHeight w:val="300"/>
        </w:trPr>
        <w:tc>
          <w:tcPr>
            <w:tcW w:w="4635" w:type="dxa"/>
            <w:tcBorders>
              <w:top w:val="nil"/>
              <w:left w:val="nil"/>
              <w:bottom w:val="nil"/>
              <w:right w:val="nil"/>
            </w:tcBorders>
          </w:tcPr>
          <w:p w14:paraId="68723B49" w14:textId="5E215D80" w:rsidR="41BBA626" w:rsidRDefault="41BBA626" w:rsidP="41BBA626">
            <w:pPr>
              <w:spacing w:before="40" w:after="40"/>
              <w:ind w:left="-80"/>
              <w:rPr>
                <w:rFonts w:ascii="Times New Roman" w:eastAsia="Times New Roman" w:hAnsi="Times New Roman" w:cs="Times New Roman"/>
              </w:rPr>
            </w:pPr>
            <w:r w:rsidRPr="41BBA626">
              <w:rPr>
                <w:rFonts w:ascii="Times New Roman" w:eastAsia="Times New Roman" w:hAnsi="Times New Roman" w:cs="Times New Roman"/>
                <w:lang w:val="en"/>
              </w:rPr>
              <w:t xml:space="preserve">______________________________   </w:t>
            </w:r>
          </w:p>
        </w:tc>
        <w:tc>
          <w:tcPr>
            <w:tcW w:w="4635" w:type="dxa"/>
            <w:tcBorders>
              <w:top w:val="nil"/>
              <w:left w:val="nil"/>
              <w:bottom w:val="nil"/>
              <w:right w:val="nil"/>
            </w:tcBorders>
          </w:tcPr>
          <w:p w14:paraId="4438BD82" w14:textId="287064C5" w:rsidR="41BBA626" w:rsidRDefault="41BBA626" w:rsidP="41BBA626">
            <w:pPr>
              <w:spacing w:before="40" w:after="40"/>
              <w:ind w:left="-80"/>
              <w:rPr>
                <w:rFonts w:ascii="Times New Roman" w:eastAsia="Times New Roman" w:hAnsi="Times New Roman" w:cs="Times New Roman"/>
              </w:rPr>
            </w:pPr>
            <w:r w:rsidRPr="41BBA626">
              <w:rPr>
                <w:rFonts w:ascii="Times New Roman" w:eastAsia="Times New Roman" w:hAnsi="Times New Roman" w:cs="Times New Roman"/>
                <w:lang w:val="en"/>
              </w:rPr>
              <w:t xml:space="preserve">______________________________   </w:t>
            </w:r>
          </w:p>
        </w:tc>
      </w:tr>
      <w:tr w:rsidR="41BBA626" w14:paraId="19B149E5" w14:textId="77777777" w:rsidTr="41BBA626">
        <w:trPr>
          <w:trHeight w:val="300"/>
        </w:trPr>
        <w:tc>
          <w:tcPr>
            <w:tcW w:w="4635" w:type="dxa"/>
            <w:tcBorders>
              <w:top w:val="nil"/>
              <w:left w:val="nil"/>
              <w:bottom w:val="nil"/>
              <w:right w:val="nil"/>
            </w:tcBorders>
          </w:tcPr>
          <w:p w14:paraId="2516FC1C" w14:textId="45608992" w:rsidR="41BBA626" w:rsidRDefault="41BBA626" w:rsidP="41BBA626">
            <w:pPr>
              <w:spacing w:before="40" w:after="40"/>
              <w:ind w:left="-80"/>
              <w:rPr>
                <w:rFonts w:ascii="Times New Roman" w:eastAsia="Times New Roman" w:hAnsi="Times New Roman" w:cs="Times New Roman"/>
              </w:rPr>
            </w:pPr>
            <w:r w:rsidRPr="41BBA626">
              <w:rPr>
                <w:rFonts w:ascii="Times New Roman" w:eastAsia="Times New Roman" w:hAnsi="Times New Roman" w:cs="Times New Roman"/>
                <w:lang w:val="en"/>
              </w:rPr>
              <w:t xml:space="preserve">Mitchell Mauro, </w:t>
            </w:r>
            <w:r w:rsidRPr="41BBA626">
              <w:rPr>
                <w:rFonts w:ascii="Times New Roman" w:eastAsia="Times New Roman" w:hAnsi="Times New Roman" w:cs="Times New Roman"/>
                <w:i/>
                <w:iCs/>
                <w:lang w:val="en"/>
              </w:rPr>
              <w:t>President</w:t>
            </w:r>
            <w:r w:rsidRPr="41BBA626">
              <w:rPr>
                <w:rFonts w:ascii="Times New Roman" w:eastAsia="Times New Roman" w:hAnsi="Times New Roman" w:cs="Times New Roman"/>
                <w:lang w:val="en"/>
              </w:rPr>
              <w:t xml:space="preserve">  </w:t>
            </w:r>
          </w:p>
        </w:tc>
        <w:tc>
          <w:tcPr>
            <w:tcW w:w="4635" w:type="dxa"/>
            <w:tcBorders>
              <w:top w:val="nil"/>
              <w:left w:val="nil"/>
              <w:bottom w:val="nil"/>
              <w:right w:val="nil"/>
            </w:tcBorders>
          </w:tcPr>
          <w:p w14:paraId="11332724" w14:textId="104614BF" w:rsidR="41BBA626" w:rsidRDefault="41BBA626" w:rsidP="41BBA626">
            <w:pPr>
              <w:spacing w:before="40" w:after="40"/>
              <w:ind w:left="-80"/>
              <w:rPr>
                <w:rFonts w:ascii="Times New Roman" w:eastAsia="Times New Roman" w:hAnsi="Times New Roman" w:cs="Times New Roman"/>
              </w:rPr>
            </w:pPr>
            <w:r w:rsidRPr="41BBA626">
              <w:rPr>
                <w:rFonts w:ascii="Times New Roman" w:eastAsia="Times New Roman" w:hAnsi="Times New Roman" w:cs="Times New Roman"/>
                <w:lang w:val="en"/>
              </w:rPr>
              <w:t xml:space="preserve">Juan Diaz, </w:t>
            </w:r>
            <w:r w:rsidRPr="41BBA626">
              <w:rPr>
                <w:rFonts w:ascii="Times New Roman" w:eastAsia="Times New Roman" w:hAnsi="Times New Roman" w:cs="Times New Roman"/>
                <w:i/>
                <w:iCs/>
                <w:lang w:val="en"/>
              </w:rPr>
              <w:t>Vice President</w:t>
            </w:r>
            <w:r w:rsidRPr="41BBA626">
              <w:rPr>
                <w:rFonts w:ascii="Times New Roman" w:eastAsia="Times New Roman" w:hAnsi="Times New Roman" w:cs="Times New Roman"/>
                <w:lang w:val="en"/>
              </w:rPr>
              <w:t xml:space="preserve">  </w:t>
            </w:r>
          </w:p>
        </w:tc>
      </w:tr>
    </w:tbl>
    <w:p w14:paraId="3098CE9D" w14:textId="4E8D9B14" w:rsidR="00567CB3" w:rsidRDefault="00567CB3" w:rsidP="41BBA626">
      <w:pPr>
        <w:shd w:val="clear" w:color="auto" w:fill="FFFFFF" w:themeFill="background1"/>
        <w:rPr>
          <w:rFonts w:ascii="Arial" w:eastAsia="Arial" w:hAnsi="Arial" w:cs="Arial"/>
          <w:color w:val="000000" w:themeColor="text1"/>
          <w:lang w:val="en"/>
        </w:rPr>
      </w:pPr>
    </w:p>
    <w:p w14:paraId="2C078E63" w14:textId="5AA9C875" w:rsidR="00567CB3" w:rsidRDefault="00567CB3"/>
    <w:sectPr w:rsidR="00567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7097C6"/>
    <w:rsid w:val="001A75F2"/>
    <w:rsid w:val="00567CB3"/>
    <w:rsid w:val="00AD4F98"/>
    <w:rsid w:val="01AEF07C"/>
    <w:rsid w:val="051EECF6"/>
    <w:rsid w:val="069F3482"/>
    <w:rsid w:val="0AC66E44"/>
    <w:rsid w:val="107097C6"/>
    <w:rsid w:val="10C10BE0"/>
    <w:rsid w:val="1164668E"/>
    <w:rsid w:val="14AECBE8"/>
    <w:rsid w:val="166496D6"/>
    <w:rsid w:val="17A49F11"/>
    <w:rsid w:val="280C1D17"/>
    <w:rsid w:val="2832DC77"/>
    <w:rsid w:val="2974FE0F"/>
    <w:rsid w:val="2B45E6E7"/>
    <w:rsid w:val="2D2A3953"/>
    <w:rsid w:val="2E908230"/>
    <w:rsid w:val="302D85F3"/>
    <w:rsid w:val="306A9D7D"/>
    <w:rsid w:val="35272593"/>
    <w:rsid w:val="38094DDD"/>
    <w:rsid w:val="41BBA626"/>
    <w:rsid w:val="4463DD11"/>
    <w:rsid w:val="456C442F"/>
    <w:rsid w:val="47ED6DDE"/>
    <w:rsid w:val="48FD32F4"/>
    <w:rsid w:val="4966FF2C"/>
    <w:rsid w:val="4ACBEEBE"/>
    <w:rsid w:val="4D291324"/>
    <w:rsid w:val="51A94F09"/>
    <w:rsid w:val="52BB0352"/>
    <w:rsid w:val="56460A22"/>
    <w:rsid w:val="56622CE1"/>
    <w:rsid w:val="573F8044"/>
    <w:rsid w:val="5790C98B"/>
    <w:rsid w:val="5B480CC0"/>
    <w:rsid w:val="5D38E310"/>
    <w:rsid w:val="5E7E41BB"/>
    <w:rsid w:val="5EC10EFC"/>
    <w:rsid w:val="62EC5D8A"/>
    <w:rsid w:val="63CEBA86"/>
    <w:rsid w:val="6A33A613"/>
    <w:rsid w:val="6CB23092"/>
    <w:rsid w:val="6F404593"/>
    <w:rsid w:val="70FCD131"/>
    <w:rsid w:val="71843C57"/>
    <w:rsid w:val="72173D35"/>
    <w:rsid w:val="7252CF7B"/>
    <w:rsid w:val="7A45662D"/>
    <w:rsid w:val="7CA86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7097C6"/>
  <w15:chartTrackingRefBased/>
  <w15:docId w15:val="{5D5F79DB-C39E-454F-8568-B9EEF173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86CD820C6A448A61BA7333289AD5B" ma:contentTypeVersion="18" ma:contentTypeDescription="Create a new document." ma:contentTypeScope="" ma:versionID="0c16c83bbcb78948ecff32dd67cee4a9">
  <xsd:schema xmlns:xsd="http://www.w3.org/2001/XMLSchema" xmlns:xs="http://www.w3.org/2001/XMLSchema" xmlns:p="http://schemas.microsoft.com/office/2006/metadata/properties" xmlns:ns2="630cb9ba-817a-478c-b893-a05d3033a176" xmlns:ns3="80d4a1a5-ff20-4541-a847-30610996df42" targetNamespace="http://schemas.microsoft.com/office/2006/metadata/properties" ma:root="true" ma:fieldsID="b9e7ef81ba4954809e94acd69d012107" ns2:_="" ns3:_="">
    <xsd:import namespace="630cb9ba-817a-478c-b893-a05d3033a176"/>
    <xsd:import namespace="80d4a1a5-ff20-4541-a847-30610996d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b9ba-817a-478c-b893-a05d3033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4a1a5-ff20-4541-a847-30610996df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744e83-4cec-43dc-a07c-a3e39ee1696f}" ma:internalName="TaxCatchAll" ma:showField="CatchAllData" ma:web="80d4a1a5-ff20-4541-a847-30610996d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0cb9ba-817a-478c-b893-a05d3033a176">
      <Terms xmlns="http://schemas.microsoft.com/office/infopath/2007/PartnerControls"/>
    </lcf76f155ced4ddcb4097134ff3c332f>
    <TaxCatchAll xmlns="80d4a1a5-ff20-4541-a847-30610996df42" xsi:nil="true"/>
  </documentManagement>
</p:properties>
</file>

<file path=customXml/itemProps1.xml><?xml version="1.0" encoding="utf-8"?>
<ds:datastoreItem xmlns:ds="http://schemas.openxmlformats.org/officeDocument/2006/customXml" ds:itemID="{73DC8B68-0AA8-46FD-85B5-C112C9E4BB7C}">
  <ds:schemaRefs>
    <ds:schemaRef ds:uri="http://schemas.microsoft.com/sharepoint/v3/contenttype/forms"/>
  </ds:schemaRefs>
</ds:datastoreItem>
</file>

<file path=customXml/itemProps2.xml><?xml version="1.0" encoding="utf-8"?>
<ds:datastoreItem xmlns:ds="http://schemas.openxmlformats.org/officeDocument/2006/customXml" ds:itemID="{D2D52211-C053-4878-AA1C-DCB09E40B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b9ba-817a-478c-b893-a05d3033a176"/>
    <ds:schemaRef ds:uri="80d4a1a5-ff20-4541-a847-30610996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8D302-6978-46A3-B392-7D1DE6A65C80}">
  <ds:schemaRefs>
    <ds:schemaRef ds:uri="http://schemas.microsoft.com/office/2006/metadata/properties"/>
    <ds:schemaRef ds:uri="http://schemas.microsoft.com/office/infopath/2007/PartnerControls"/>
    <ds:schemaRef ds:uri="630cb9ba-817a-478c-b893-a05d3033a176"/>
    <ds:schemaRef ds:uri="80d4a1a5-ff20-4541-a847-30610996df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Maples, Sierra</dc:creator>
  <cp:keywords/>
  <dc:description/>
  <cp:lastModifiedBy>Diaz, Juan</cp:lastModifiedBy>
  <cp:revision>1</cp:revision>
  <dcterms:created xsi:type="dcterms:W3CDTF">2025-10-23T18:27:00Z</dcterms:created>
  <dcterms:modified xsi:type="dcterms:W3CDTF">2025-12-03T18:49:00Z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0x010100DD286CD820C6A448A61BA7333289AD5B</vt:lpwstr>
  </property>
  <property fmtid="{D5CDD505-2E9C-101B-9397-08002B2CF9AE}" pid="3" name="MediaServiceImageTags">
    <vt:lpwstr/>
  </property>
  <property fmtid="{D5CDD505-2E9C-101B-9397-08002B2CF9AE}" pid="4" name="GrammarlyDocumentId">
    <vt:lpwstr>0d002976-38a6-4574-8360-a74e1652a9e2</vt:lpwstr>
  </property>
</Properties>
</file>