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D00B" w14:textId="54D07C8E" w:rsidR="008B46DB" w:rsidRDefault="499D39BA" w:rsidP="003F680A">
      <w:pPr>
        <w:suppressLineNumbers/>
        <w:spacing w:before="240" w:after="240"/>
        <w:jc w:val="center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1C202EBB" wp14:editId="00EE3012">
            <wp:extent cx="5114925" cy="714375"/>
            <wp:effectExtent l="0" t="0" r="0" b="0"/>
            <wp:docPr id="2014703949" name="Picture 2014703949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61496" w14:textId="7A05D4C3" w:rsidR="008B46DB" w:rsidRDefault="499D39BA" w:rsidP="003F680A">
      <w:pPr>
        <w:suppressLineNumbers/>
        <w:spacing w:before="240" w:after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690F94A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SENATE BILL 2024-25-</w:t>
      </w:r>
      <w:r w:rsidR="76457EEB" w:rsidRPr="118BE92A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3</w:t>
      </w:r>
      <w:r w:rsidR="5E2A4430" w:rsidRPr="118BE92A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4385"/>
      </w:tblGrid>
      <w:tr w:rsidR="4302A125" w14:paraId="6BA26B0C" w14:textId="77777777" w:rsidTr="2073AD41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CFE7065" w14:textId="15AAEF99" w:rsidR="4302A125" w:rsidRDefault="4302A125" w:rsidP="003F680A">
            <w:pPr>
              <w:pStyle w:val="NoSpacing"/>
              <w:suppressLineNumbers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4302A125">
              <w:rPr>
                <w:rFonts w:ascii="Times New Roman" w:eastAsia="Times New Roman" w:hAnsi="Times New Roman" w:cs="Times New Roman"/>
                <w:lang w:val="en-US"/>
              </w:rPr>
              <w:t>Date Presented:</w:t>
            </w:r>
            <w:r w:rsidR="00A2029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A20298">
              <w:rPr>
                <w:rFonts w:ascii="Times New Roman" w:eastAsia="Times New Roman" w:hAnsi="Times New Roman" w:cs="Times New Roman"/>
                <w:lang w:val="en-US"/>
              </w:rPr>
              <w:t>2/28/2025</w:t>
            </w:r>
          </w:p>
          <w:p w14:paraId="66BB844B" w14:textId="1F6318ED" w:rsidR="4302A125" w:rsidRDefault="4302A125" w:rsidP="003F680A">
            <w:pPr>
              <w:suppressLineNumbers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58899AC" w14:textId="64528DE4" w:rsidR="4302A125" w:rsidRPr="00B217C4" w:rsidRDefault="006258F4" w:rsidP="003F680A">
            <w:pPr>
              <w:pStyle w:val="NoSpacing"/>
              <w:suppressLineNumber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Creation</w:t>
            </w:r>
            <w:r w:rsidR="00DE46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and </w:t>
            </w:r>
            <w:r w:rsidR="137A877B" w:rsidRPr="2073A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Ratification</w:t>
            </w:r>
            <w:r w:rsidR="00F803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="137A877B" w:rsidRPr="2073A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a New </w:t>
            </w:r>
            <w:r w:rsidR="137A877B" w:rsidRPr="2073A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Article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for the </w:t>
            </w:r>
            <w:r w:rsidR="00F80326" w:rsidRPr="00B217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Civic Engagement Committee</w:t>
            </w:r>
            <w:r w:rsidR="000C3D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.</w:t>
            </w:r>
          </w:p>
        </w:tc>
      </w:tr>
      <w:tr w:rsidR="4302A125" w14:paraId="2753B10D" w14:textId="77777777" w:rsidTr="2073AD41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3689FBC" w14:textId="76A12E74" w:rsidR="4302A125" w:rsidRDefault="4302A125" w:rsidP="003F680A">
            <w:pPr>
              <w:pStyle w:val="NoSpacing"/>
              <w:suppressLineNumbers/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4302A125">
              <w:rPr>
                <w:rFonts w:ascii="Times New Roman" w:eastAsia="Times New Roman" w:hAnsi="Times New Roman" w:cs="Times New Roman"/>
                <w:lang w:val="en"/>
              </w:rPr>
              <w:t>Authorship:</w:t>
            </w:r>
          </w:p>
          <w:p w14:paraId="69D72B9D" w14:textId="68232BF2" w:rsidR="4302A125" w:rsidRDefault="4302A125" w:rsidP="003F680A">
            <w:pPr>
              <w:suppressLineNumber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6407D9F" w14:textId="3624C180" w:rsidR="4302A125" w:rsidRDefault="4302A125" w:rsidP="003F680A">
            <w:pPr>
              <w:pStyle w:val="NoSpacing"/>
              <w:suppressLineNumbers/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4302A125">
              <w:rPr>
                <w:rFonts w:ascii="Times New Roman" w:eastAsia="Times New Roman" w:hAnsi="Times New Roman" w:cs="Times New Roman"/>
                <w:lang w:val="en"/>
              </w:rPr>
              <w:t>Sponsorship: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7FD4740" w14:textId="77777777" w:rsidR="00F80326" w:rsidRDefault="00F80326" w:rsidP="003F680A">
            <w:pPr>
              <w:pStyle w:val="NoSpacing"/>
              <w:suppressLineNumber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Cesar Rodriguez Munoz</w:t>
            </w:r>
            <w:r w:rsidR="4302A125" w:rsidRPr="4302A12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, </w:t>
            </w:r>
          </w:p>
          <w:p w14:paraId="3045928F" w14:textId="12914D86" w:rsidR="00F80326" w:rsidRDefault="00F80326" w:rsidP="003F680A">
            <w:pPr>
              <w:pStyle w:val="NoSpacing"/>
              <w:suppressLineNumber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Civic Engagement Committee Chair</w:t>
            </w:r>
          </w:p>
          <w:p w14:paraId="5D2F5549" w14:textId="51D8E852" w:rsidR="4302A125" w:rsidRDefault="00F80326" w:rsidP="003F680A">
            <w:pPr>
              <w:pStyle w:val="NoSpacing"/>
              <w:suppressLineNumber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Civic Engagement Committee </w:t>
            </w:r>
          </w:p>
          <w:p w14:paraId="4AED0930" w14:textId="3D21F1D0" w:rsidR="4302A125" w:rsidRDefault="4302A125" w:rsidP="003F680A">
            <w:pPr>
              <w:pStyle w:val="NoSpacing"/>
              <w:suppressLineNumber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4302A12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</w:tbl>
    <w:p w14:paraId="3DF7CA1A" w14:textId="1B0F8E40" w:rsidR="008B46DB" w:rsidRDefault="499D39BA" w:rsidP="4302A125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proofErr w:type="gramStart"/>
      <w:r w:rsidRPr="00AA596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WHEREAS,</w:t>
      </w:r>
      <w:proofErr w:type="gramEnd"/>
      <w:r w:rsidRPr="690F94A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The University of Colorado Denver Student Government Association (SGA) is committed to ensuring that all governing documents are clear and straightforward to interpret for all members and constituents, and;</w:t>
      </w:r>
    </w:p>
    <w:p w14:paraId="12F4ABD2" w14:textId="78ED95C0" w:rsidR="008B46DB" w:rsidRDefault="499D39BA" w:rsidP="00F80326">
      <w:pPr>
        <w:pStyle w:val="NoSpacing"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AA596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WHEREAS,</w:t>
      </w:r>
      <w:r w:rsidRPr="57261C8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Pr="57261C80">
        <w:rPr>
          <w:rFonts w:ascii="Times New Roman" w:eastAsia="Times New Roman" w:hAnsi="Times New Roman" w:cs="Times New Roman"/>
          <w:color w:val="000000" w:themeColor="text1"/>
          <w:lang w:val="en-US"/>
        </w:rPr>
        <w:t>There</w:t>
      </w:r>
      <w:proofErr w:type="gramEnd"/>
      <w:r w:rsidRPr="57261C8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is outdated information, grammatical errors, and updates needed to be made to the</w:t>
      </w:r>
      <w:r w:rsidR="7994A8DF" w:rsidRPr="57261C8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F8032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Civic Engagement Committee </w:t>
      </w:r>
      <w:r w:rsidR="7994A8DF" w:rsidRPr="57261C80">
        <w:rPr>
          <w:rFonts w:ascii="Times New Roman" w:eastAsia="Times New Roman" w:hAnsi="Times New Roman" w:cs="Times New Roman"/>
          <w:color w:val="000000" w:themeColor="text1"/>
          <w:lang w:val="en-US"/>
        </w:rPr>
        <w:t>Bylaws</w:t>
      </w:r>
      <w:r w:rsidRPr="57261C8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to best serve ourselves and the student body, and; </w:t>
      </w:r>
    </w:p>
    <w:p w14:paraId="1917C860" w14:textId="77777777" w:rsidR="00F774A4" w:rsidRDefault="00F774A4" w:rsidP="00F80326">
      <w:pPr>
        <w:pStyle w:val="NoSpacing"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362A8260" w14:textId="649A727D" w:rsidR="003878C4" w:rsidRDefault="6A54FD54" w:rsidP="003878C4">
      <w:pPr>
        <w:pStyle w:val="NoSpacing"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proofErr w:type="gramStart"/>
      <w:r w:rsidRPr="00AA596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WHEREAS,</w:t>
      </w:r>
      <w:proofErr w:type="gramEnd"/>
      <w:r w:rsidRPr="57261C8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DE4692">
        <w:rPr>
          <w:rFonts w:ascii="Times New Roman" w:eastAsia="Times New Roman" w:hAnsi="Times New Roman" w:cs="Times New Roman"/>
          <w:color w:val="000000" w:themeColor="text1"/>
          <w:lang w:val="en-US"/>
        </w:rPr>
        <w:t>Article IV</w:t>
      </w:r>
      <w:r w:rsidR="00BA16B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talks about </w:t>
      </w:r>
      <w:r w:rsidR="003878C4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duties and responsibilities </w:t>
      </w:r>
      <w:r w:rsidR="004D78FF">
        <w:rPr>
          <w:rFonts w:ascii="Times New Roman" w:eastAsia="Times New Roman" w:hAnsi="Times New Roman" w:cs="Times New Roman"/>
          <w:color w:val="000000" w:themeColor="text1"/>
          <w:lang w:val="en-US"/>
        </w:rPr>
        <w:t>of the Civic Engagement Committee</w:t>
      </w:r>
      <w:r w:rsidR="003878C4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Chair. </w:t>
      </w:r>
      <w:r w:rsidR="005F692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Given that </w:t>
      </w:r>
      <w:r w:rsidR="00420E58">
        <w:rPr>
          <w:rFonts w:ascii="Times New Roman" w:eastAsia="Times New Roman" w:hAnsi="Times New Roman" w:cs="Times New Roman"/>
          <w:color w:val="000000" w:themeColor="text1"/>
          <w:lang w:val="en-US"/>
        </w:rPr>
        <w:t>it is an</w:t>
      </w:r>
      <w:r w:rsidR="005F692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unspoken </w:t>
      </w:r>
      <w:r w:rsidR="00420E58">
        <w:rPr>
          <w:rFonts w:ascii="Times New Roman" w:eastAsia="Times New Roman" w:hAnsi="Times New Roman" w:cs="Times New Roman"/>
          <w:color w:val="000000" w:themeColor="text1"/>
          <w:lang w:val="en-US"/>
        </w:rPr>
        <w:t>precedent</w:t>
      </w:r>
      <w:r w:rsidR="005F692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that the Vice Chair </w:t>
      </w:r>
      <w:r w:rsidR="003878C4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is a </w:t>
      </w:r>
      <w:r w:rsidR="00411211">
        <w:rPr>
          <w:rFonts w:ascii="Times New Roman" w:eastAsia="Times New Roman" w:hAnsi="Times New Roman" w:cs="Times New Roman"/>
          <w:color w:val="000000" w:themeColor="text1"/>
          <w:lang w:val="en-US"/>
        </w:rPr>
        <w:t>position</w:t>
      </w:r>
      <w:r w:rsidR="002C1A0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that’s </w:t>
      </w:r>
      <w:r w:rsidR="00312D91">
        <w:rPr>
          <w:rFonts w:ascii="Times New Roman" w:eastAsia="Times New Roman" w:hAnsi="Times New Roman" w:cs="Times New Roman"/>
          <w:color w:val="000000" w:themeColor="text1"/>
          <w:lang w:val="en-US"/>
        </w:rPr>
        <w:t>a part of the Civic Engagement Committee</w:t>
      </w:r>
      <w:r w:rsidR="00F33BB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and both the Chair and the Vice Chair </w:t>
      </w:r>
      <w:r w:rsidR="00641358">
        <w:rPr>
          <w:rFonts w:ascii="Times New Roman" w:eastAsia="Times New Roman" w:hAnsi="Times New Roman" w:cs="Times New Roman"/>
          <w:color w:val="000000" w:themeColor="text1"/>
          <w:lang w:val="en-US"/>
        </w:rPr>
        <w:t>have</w:t>
      </w:r>
      <w:r w:rsidR="00F33BB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specific </w:t>
      </w:r>
      <w:r w:rsidR="00312D91">
        <w:rPr>
          <w:rFonts w:ascii="Times New Roman" w:eastAsia="Times New Roman" w:hAnsi="Times New Roman" w:cs="Times New Roman"/>
          <w:color w:val="000000" w:themeColor="text1"/>
          <w:lang w:val="en-US"/>
        </w:rPr>
        <w:t>responsibilities</w:t>
      </w:r>
      <w:r w:rsidR="00641358">
        <w:rPr>
          <w:rFonts w:ascii="Times New Roman" w:eastAsia="Times New Roman" w:hAnsi="Times New Roman" w:cs="Times New Roman"/>
          <w:color w:val="000000" w:themeColor="text1"/>
          <w:lang w:val="en-US"/>
        </w:rPr>
        <w:t>. It would be for the benefit of easy</w:t>
      </w:r>
      <w:r w:rsidR="00EF01E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comprehension of the Bylaws to c</w:t>
      </w:r>
      <w:r w:rsidR="000269E8">
        <w:rPr>
          <w:rFonts w:ascii="Times New Roman" w:eastAsia="Times New Roman" w:hAnsi="Times New Roman" w:cs="Times New Roman"/>
          <w:color w:val="000000" w:themeColor="text1"/>
          <w:lang w:val="en-US"/>
        </w:rPr>
        <w:t>reate</w:t>
      </w:r>
      <w:r w:rsidR="00EF01E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0269E8">
        <w:rPr>
          <w:rFonts w:ascii="Times New Roman" w:eastAsia="Times New Roman" w:hAnsi="Times New Roman" w:cs="Times New Roman"/>
          <w:color w:val="000000" w:themeColor="text1"/>
          <w:lang w:val="en-US"/>
        </w:rPr>
        <w:t>a</w:t>
      </w:r>
      <w:r w:rsidR="00D7783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new</w:t>
      </w:r>
      <w:r w:rsidR="00EF01E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article to state the responsibilities of the Vice Chair. </w:t>
      </w:r>
      <w:r w:rsidR="0064135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</w:p>
    <w:p w14:paraId="66A83824" w14:textId="77777777" w:rsidR="003878C4" w:rsidRDefault="003878C4" w:rsidP="003878C4">
      <w:pPr>
        <w:pStyle w:val="NoSpacing"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17D7F680" w14:textId="0B772348" w:rsidR="00C4426C" w:rsidRDefault="355AE757" w:rsidP="00C4426C">
      <w:pPr>
        <w:pStyle w:val="NoSpacing"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AA596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NOW THEREFORE BE IT ENACTED</w:t>
      </w:r>
      <w:r w:rsidR="00AA596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,</w:t>
      </w:r>
      <w:r w:rsidRPr="57261C8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2660BE">
        <w:rPr>
          <w:rFonts w:ascii="Times New Roman" w:eastAsia="Times New Roman" w:hAnsi="Times New Roman" w:cs="Times New Roman"/>
          <w:color w:val="000000" w:themeColor="text1"/>
          <w:lang w:val="en-US"/>
        </w:rPr>
        <w:t>A new article for</w:t>
      </w:r>
      <w:r w:rsidR="515AC5C2" w:rsidRPr="57261C8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the </w:t>
      </w:r>
      <w:r w:rsidR="00E2325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Civic Engagement Committee </w:t>
      </w:r>
      <w:r w:rsidR="515AC5C2" w:rsidRPr="57261C8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Bylaws </w:t>
      </w:r>
      <w:r w:rsidR="002660BE">
        <w:rPr>
          <w:rFonts w:ascii="Times New Roman" w:eastAsia="Times New Roman" w:hAnsi="Times New Roman" w:cs="Times New Roman"/>
          <w:color w:val="000000" w:themeColor="text1"/>
          <w:lang w:val="en-US"/>
        </w:rPr>
        <w:t>will be placed below article IV and it shall be named</w:t>
      </w:r>
      <w:r w:rsidR="3971677A" w:rsidRPr="57261C80">
        <w:rPr>
          <w:rFonts w:ascii="Times New Roman" w:eastAsia="Times New Roman" w:hAnsi="Times New Roman" w:cs="Times New Roman"/>
          <w:color w:val="000000" w:themeColor="text1"/>
          <w:lang w:val="en-US"/>
        </w:rPr>
        <w:t>,</w:t>
      </w:r>
      <w:r w:rsidRPr="57261C8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“</w:t>
      </w:r>
      <w:r w:rsidR="005F4D05">
        <w:rPr>
          <w:rFonts w:ascii="Times New Roman" w:eastAsia="Times New Roman" w:hAnsi="Times New Roman" w:cs="Times New Roman"/>
          <w:color w:val="000000" w:themeColor="text1"/>
          <w:lang w:val="en-US"/>
        </w:rPr>
        <w:t>Responsibilities</w:t>
      </w:r>
      <w:r w:rsidR="00C4426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and duties of the Vice Chair”</w:t>
      </w:r>
      <w:r w:rsidR="00BE5AB9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and all </w:t>
      </w:r>
      <w:r w:rsidR="00FD7C7A">
        <w:rPr>
          <w:rFonts w:ascii="Times New Roman" w:eastAsia="Times New Roman" w:hAnsi="Times New Roman" w:cs="Times New Roman"/>
          <w:color w:val="000000" w:themeColor="text1"/>
          <w:lang w:val="en-US"/>
        </w:rPr>
        <w:t>subsequent</w:t>
      </w:r>
      <w:r w:rsidR="00BE5AB9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FD7C7A">
        <w:rPr>
          <w:rFonts w:ascii="Times New Roman" w:eastAsia="Times New Roman" w:hAnsi="Times New Roman" w:cs="Times New Roman"/>
          <w:color w:val="000000" w:themeColor="text1"/>
          <w:lang w:val="en-US"/>
        </w:rPr>
        <w:t>articles</w:t>
      </w:r>
      <w:r w:rsidR="00BE5AB9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will be renumbered to accommodate </w:t>
      </w:r>
      <w:r w:rsidR="00FD7C7A">
        <w:rPr>
          <w:rFonts w:ascii="Times New Roman" w:eastAsia="Times New Roman" w:hAnsi="Times New Roman" w:cs="Times New Roman"/>
          <w:color w:val="000000" w:themeColor="text1"/>
          <w:lang w:val="en-US"/>
        </w:rPr>
        <w:t>the addition of this article.</w:t>
      </w:r>
    </w:p>
    <w:p w14:paraId="259C7DA8" w14:textId="77777777" w:rsidR="00430FE0" w:rsidRDefault="00430FE0" w:rsidP="00C4426C">
      <w:pPr>
        <w:pStyle w:val="NoSpacing"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66125CFF" w14:textId="1915F3AC" w:rsidR="009E4057" w:rsidRDefault="009E4057" w:rsidP="009E4057">
      <w:pPr>
        <w:pStyle w:val="NoSpacing"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AA596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NOW, THEREFORE BE IT </w:t>
      </w:r>
      <w:proofErr w:type="gramStart"/>
      <w:r w:rsidRPr="00AA596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FURTHER ENACTED,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Section </w:t>
      </w:r>
      <w:r w:rsidR="00134344">
        <w:rPr>
          <w:rFonts w:ascii="Times New Roman" w:eastAsia="Times New Roman" w:hAnsi="Times New Roman" w:cs="Times New Roman"/>
          <w:color w:val="000000" w:themeColor="text1"/>
          <w:lang w:val="en-US"/>
        </w:rPr>
        <w:t>(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A</w:t>
      </w:r>
      <w:r w:rsidR="00134344">
        <w:rPr>
          <w:rFonts w:ascii="Times New Roman" w:eastAsia="Times New Roman" w:hAnsi="Times New Roman" w:cs="Times New Roman"/>
          <w:color w:val="000000" w:themeColor="text1"/>
          <w:lang w:val="en-US"/>
        </w:rPr>
        <w:t>)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will say "</w:t>
      </w:r>
      <w:r w:rsidRPr="00A9223D">
        <w:rPr>
          <w:rFonts w:ascii="Times New Roman" w:eastAsia="Times New Roman" w:hAnsi="Times New Roman" w:cs="Times New Roman"/>
          <w:color w:val="000000" w:themeColor="text1"/>
          <w:lang w:val="en-US"/>
        </w:rPr>
        <w:t>The Vice Chairperson will be selected via the nomination process determined by the CU Denver SGA Constitution.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”</w:t>
      </w:r>
      <w:r w:rsidR="006B674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. The purpose of section A is to ensure both the </w:t>
      </w:r>
      <w:proofErr w:type="gramStart"/>
      <w:r w:rsidR="006B674D">
        <w:rPr>
          <w:rFonts w:ascii="Times New Roman" w:eastAsia="Times New Roman" w:hAnsi="Times New Roman" w:cs="Times New Roman"/>
          <w:color w:val="000000" w:themeColor="text1"/>
          <w:lang w:val="en-US"/>
        </w:rPr>
        <w:t>Chair</w:t>
      </w:r>
      <w:proofErr w:type="gramEnd"/>
      <w:r w:rsidR="006B674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and the Vice Chair </w:t>
      </w:r>
      <w:r w:rsidR="00825070">
        <w:rPr>
          <w:rFonts w:ascii="Times New Roman" w:eastAsia="Times New Roman" w:hAnsi="Times New Roman" w:cs="Times New Roman"/>
          <w:color w:val="000000" w:themeColor="text1"/>
          <w:lang w:val="en-US"/>
        </w:rPr>
        <w:t>are</w:t>
      </w:r>
      <w:r w:rsidR="006B674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elected in the same manner.</w:t>
      </w:r>
    </w:p>
    <w:p w14:paraId="1C62F013" w14:textId="77777777" w:rsidR="006B674D" w:rsidRDefault="006B674D" w:rsidP="009E4057">
      <w:pPr>
        <w:pStyle w:val="NoSpacing"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6FFED526" w14:textId="2F41EAB4" w:rsidR="006927E7" w:rsidRDefault="006B674D" w:rsidP="009E4057">
      <w:pPr>
        <w:pStyle w:val="NoSpacing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AA596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NOW, THEREFORE BE IT </w:t>
      </w:r>
      <w:r w:rsidR="00134344" w:rsidRPr="00AA596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FURTHER</w:t>
      </w:r>
      <w:r w:rsidRPr="00AA596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="00134344" w:rsidRPr="00AA596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ENACTED,</w:t>
      </w:r>
      <w:r w:rsidR="00134344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Section (B)</w:t>
      </w:r>
      <w:r w:rsidR="00C9041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will say </w:t>
      </w:r>
      <w:r w:rsidR="005F4D05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="005F4D05" w:rsidRPr="005F4D05">
        <w:rPr>
          <w:rFonts w:ascii="Times New Roman" w:eastAsia="Times New Roman" w:hAnsi="Times New Roman" w:cs="Times New Roman"/>
          <w:color w:val="000000" w:themeColor="text1"/>
          <w:lang w:val="en-US"/>
        </w:rPr>
        <w:t>The role of the Vice Chairperson will include the following responsibilities</w:t>
      </w:r>
      <w:r w:rsidR="005F4D0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” with </w:t>
      </w:r>
      <w:r w:rsidR="00F93A2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6 subsections that will say as follows: (a) </w:t>
      </w:r>
      <w:r w:rsidR="0096336E" w:rsidRPr="0096336E">
        <w:rPr>
          <w:rFonts w:ascii="Times New Roman" w:eastAsia="Times New Roman" w:hAnsi="Times New Roman" w:cs="Times New Roman"/>
          <w:color w:val="000000" w:themeColor="text1"/>
          <w:lang w:val="en-US"/>
        </w:rPr>
        <w:t>Keeping the Civics teams channel organized and up to date throughout the duration of the academic year.</w:t>
      </w:r>
      <w:r w:rsidR="0096336E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(b) </w:t>
      </w:r>
      <w:r w:rsidR="0096336E" w:rsidRPr="0096336E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Vice Chairperson shall be responsible for </w:t>
      </w:r>
      <w:proofErr w:type="gramStart"/>
      <w:r w:rsidR="0096336E" w:rsidRPr="0096336E">
        <w:rPr>
          <w:rFonts w:ascii="Times New Roman" w:eastAsia="Times New Roman" w:hAnsi="Times New Roman" w:cs="Times New Roman"/>
          <w:color w:val="000000" w:themeColor="text1"/>
          <w:lang w:val="en-US"/>
        </w:rPr>
        <w:t>meeting</w:t>
      </w:r>
      <w:proofErr w:type="gramEnd"/>
      <w:r w:rsidR="0096336E" w:rsidRPr="0096336E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with the Chairperson of the Civics Engagement Committee once per week. </w:t>
      </w:r>
      <w:r w:rsidR="000F535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(c) </w:t>
      </w:r>
      <w:r w:rsidR="000F535F" w:rsidRPr="000F535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Attend meetings, events, or discussions on behalf of the Chair when needed. </w:t>
      </w:r>
      <w:r w:rsidR="004770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(d) </w:t>
      </w:r>
      <w:r w:rsidR="007E5449" w:rsidRPr="007E5449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Assist in upholding the committee’s rules and procedures. </w:t>
      </w:r>
      <w:r w:rsidR="00C76D9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(e) </w:t>
      </w:r>
      <w:r w:rsidR="004770F2" w:rsidRPr="004770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Work with campus organizations, students, and community partners to advance Civic Engagement Committee initiatives. </w:t>
      </w:r>
      <w:r w:rsidR="0033794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(f) </w:t>
      </w:r>
      <w:r w:rsidR="00337942" w:rsidRPr="0033794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Act as a liaison between the Chair and Committee members, ensuring information is effectively </w:t>
      </w:r>
      <w:r w:rsidR="00337942" w:rsidRPr="00337942">
        <w:rPr>
          <w:rFonts w:ascii="Times New Roman" w:eastAsia="Times New Roman" w:hAnsi="Times New Roman" w:cs="Times New Roman"/>
          <w:color w:val="000000" w:themeColor="text1"/>
          <w:lang w:val="en-US"/>
        </w:rPr>
        <w:lastRenderedPageBreak/>
        <w:t xml:space="preserve">disseminated. </w:t>
      </w:r>
      <w:r w:rsidR="0008379D">
        <w:rPr>
          <w:rFonts w:ascii="Times New Roman" w:eastAsia="Times New Roman" w:hAnsi="Times New Roman" w:cs="Times New Roman"/>
          <w:color w:val="000000" w:themeColor="text1"/>
          <w:lang w:val="en-US"/>
        </w:rPr>
        <w:t>This section will provide future members with a general overview of the responsibilities of the Vice Chair.</w:t>
      </w:r>
    </w:p>
    <w:p w14:paraId="7B428B77" w14:textId="77777777" w:rsidR="009E4057" w:rsidRDefault="009E4057" w:rsidP="009E4057">
      <w:pPr>
        <w:pStyle w:val="NoSpacing"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039ED280" w14:textId="4AC6C74F" w:rsidR="00E7053A" w:rsidRDefault="00E7053A" w:rsidP="009E4057">
      <w:pPr>
        <w:pStyle w:val="NoSpacing"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AA596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NOW, THEREFORE BE IT FURTHER ENACTED,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Section (</w:t>
      </w:r>
      <w:r w:rsidR="002726D4">
        <w:rPr>
          <w:rFonts w:ascii="Times New Roman" w:eastAsia="Times New Roman" w:hAnsi="Times New Roman" w:cs="Times New Roman"/>
          <w:color w:val="000000" w:themeColor="text1"/>
          <w:lang w:val="en-US"/>
        </w:rPr>
        <w:t>C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) will say </w:t>
      </w:r>
      <w:r w:rsidR="002726D4">
        <w:rPr>
          <w:rFonts w:ascii="Times New Roman" w:eastAsia="Times New Roman" w:hAnsi="Times New Roman" w:cs="Times New Roman"/>
          <w:color w:val="000000" w:themeColor="text1"/>
          <w:lang w:val="en-US"/>
        </w:rPr>
        <w:t>“</w:t>
      </w:r>
      <w:r w:rsidR="00F5119D" w:rsidRPr="00F5119D">
        <w:rPr>
          <w:rFonts w:ascii="Times New Roman" w:eastAsia="Times New Roman" w:hAnsi="Times New Roman" w:cs="Times New Roman"/>
          <w:color w:val="000000" w:themeColor="text1"/>
          <w:lang w:val="en-US"/>
        </w:rPr>
        <w:t>When acting as the Civic Engagement Chair, the Vice Chairperson retains voting rights only in case of a tie in committee meetings.</w:t>
      </w:r>
      <w:r w:rsidR="00F5119D">
        <w:rPr>
          <w:rFonts w:ascii="Times New Roman" w:eastAsia="Times New Roman" w:hAnsi="Times New Roman" w:cs="Times New Roman"/>
          <w:color w:val="000000" w:themeColor="text1"/>
          <w:lang w:val="en-US"/>
        </w:rPr>
        <w:t>”</w:t>
      </w:r>
    </w:p>
    <w:p w14:paraId="5BDCC118" w14:textId="77777777" w:rsidR="00DA6A57" w:rsidRDefault="00DA6A57" w:rsidP="009E4057">
      <w:pPr>
        <w:pStyle w:val="NoSpacing"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584271E8" w14:textId="6765FBD7" w:rsidR="005B2DF2" w:rsidRDefault="005B2DF2" w:rsidP="009E4057">
      <w:pPr>
        <w:pStyle w:val="NoSpacing"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AF3B3F6">
        <w:rPr>
          <w:rFonts w:ascii="Times New Roman" w:eastAsia="Times New Roman" w:hAnsi="Times New Roman" w:cs="Times New Roman"/>
          <w:b/>
          <w:color w:val="000000" w:themeColor="text1"/>
        </w:rPr>
        <w:t>NOW, THEREFORE BE IT FURTHER ENACTED,</w:t>
      </w:r>
      <w:r w:rsidRPr="7AF3B3F6">
        <w:rPr>
          <w:rFonts w:ascii="Times New Roman" w:eastAsia="Times New Roman" w:hAnsi="Times New Roman" w:cs="Times New Roman"/>
          <w:color w:val="000000" w:themeColor="text1"/>
        </w:rPr>
        <w:t xml:space="preserve"> Section (</w:t>
      </w:r>
      <w:r w:rsidR="00825070" w:rsidRPr="7AF3B3F6">
        <w:rPr>
          <w:rFonts w:ascii="Times New Roman" w:eastAsia="Times New Roman" w:hAnsi="Times New Roman" w:cs="Times New Roman"/>
          <w:color w:val="000000" w:themeColor="text1"/>
        </w:rPr>
        <w:t>D</w:t>
      </w:r>
      <w:r w:rsidRPr="7AF3B3F6">
        <w:rPr>
          <w:rFonts w:ascii="Times New Roman" w:eastAsia="Times New Roman" w:hAnsi="Times New Roman" w:cs="Times New Roman"/>
          <w:color w:val="000000" w:themeColor="text1"/>
        </w:rPr>
        <w:t>) will say “If the Chair Vacates their position, the Vice Chair shall automatically assume the role of the Chair</w:t>
      </w:r>
      <w:r w:rsidR="000B5C27" w:rsidRPr="7AF3B3F6">
        <w:rPr>
          <w:rFonts w:ascii="Times New Roman" w:eastAsia="Times New Roman" w:hAnsi="Times New Roman" w:cs="Times New Roman"/>
          <w:color w:val="000000" w:themeColor="text1"/>
        </w:rPr>
        <w:t xml:space="preserve">, and </w:t>
      </w:r>
      <w:r w:rsidR="003F680A" w:rsidRPr="7AF3B3F6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00B5C27" w:rsidRPr="7AF3B3F6">
        <w:rPr>
          <w:rFonts w:ascii="Times New Roman" w:eastAsia="Times New Roman" w:hAnsi="Times New Roman" w:cs="Times New Roman"/>
          <w:color w:val="000000" w:themeColor="text1"/>
        </w:rPr>
        <w:t>new Vice Chair will be</w:t>
      </w:r>
      <w:r w:rsidR="003F680A" w:rsidRPr="7AF3B3F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F680A" w:rsidRPr="7AF3B3F6">
        <w:rPr>
          <w:rFonts w:ascii="Times New Roman" w:eastAsia="Times New Roman" w:hAnsi="Times New Roman" w:cs="Times New Roman"/>
          <w:color w:val="000000" w:themeColor="text1"/>
        </w:rPr>
        <w:t>selected via the nomination process determined by the CU Denver SGA Constitution</w:t>
      </w:r>
      <w:proofErr w:type="gramStart"/>
      <w:r w:rsidR="003F680A" w:rsidRPr="7AF3B3F6">
        <w:rPr>
          <w:rFonts w:ascii="Times New Roman" w:eastAsia="Times New Roman" w:hAnsi="Times New Roman" w:cs="Times New Roman"/>
          <w:color w:val="000000" w:themeColor="text1"/>
        </w:rPr>
        <w:t>.</w:t>
      </w:r>
      <w:r w:rsidR="000B5C27" w:rsidRPr="7AF3B3F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7AF3B3F6">
        <w:rPr>
          <w:rFonts w:ascii="Times New Roman" w:eastAsia="Times New Roman" w:hAnsi="Times New Roman" w:cs="Times New Roman"/>
          <w:color w:val="000000" w:themeColor="text1"/>
        </w:rPr>
        <w:t>”</w:t>
      </w:r>
      <w:proofErr w:type="gramEnd"/>
      <w:r w:rsidRPr="7AF3B3F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90490D5" w14:textId="77777777" w:rsidR="00E7053A" w:rsidRDefault="00E7053A" w:rsidP="009E4057">
      <w:pPr>
        <w:pStyle w:val="NoSpacing"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66FF3840" w14:textId="1D48F590" w:rsidR="009A0A31" w:rsidRDefault="008F3283" w:rsidP="009E4057">
      <w:pPr>
        <w:pStyle w:val="NoSpacing"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AA596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NOW, THEREFORE, </w:t>
      </w:r>
      <w:proofErr w:type="gramStart"/>
      <w:r w:rsidRPr="00AA596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BE IT</w:t>
      </w:r>
      <w:proofErr w:type="gramEnd"/>
      <w:r w:rsidRPr="00AA5960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FINALLY ENACTED</w:t>
      </w:r>
      <w:r w:rsidRPr="008F3283">
        <w:rPr>
          <w:rFonts w:ascii="Times New Roman" w:eastAsia="Times New Roman" w:hAnsi="Times New Roman" w:cs="Times New Roman"/>
          <w:color w:val="000000" w:themeColor="text1"/>
          <w:lang w:val="en-US"/>
        </w:rPr>
        <w:t>, this amendment will ensure comprehension and organization of the Civic Engagement Committee Bylaws so future Committee members have a clear understanding of the roles of the Chair and Vice Chair.</w:t>
      </w:r>
    </w:p>
    <w:p w14:paraId="4E6E61F4" w14:textId="205E9177" w:rsidR="008B46DB" w:rsidRDefault="499D39BA" w:rsidP="00A81BA3">
      <w:pPr>
        <w:suppressLineNumbers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4302A125">
        <w:rPr>
          <w:rFonts w:ascii="Times New Roman" w:eastAsia="Times New Roman" w:hAnsi="Times New Roman" w:cs="Times New Roman"/>
          <w:color w:val="000000" w:themeColor="text1"/>
          <w:lang w:val="en"/>
        </w:rPr>
        <w:t>Ratified by the Senate:</w:t>
      </w:r>
    </w:p>
    <w:p w14:paraId="04673448" w14:textId="4477588B" w:rsidR="008B46DB" w:rsidRDefault="008B46DB" w:rsidP="00A81BA3">
      <w:pPr>
        <w:suppressLineNumbers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4302A125" w14:paraId="3D746853" w14:textId="77777777" w:rsidTr="4302A125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729EC0C" w14:textId="67C058FF" w:rsidR="4302A125" w:rsidRDefault="4302A125" w:rsidP="00A81BA3">
            <w:pPr>
              <w:suppressLineNumbers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4302A125">
              <w:rPr>
                <w:rFonts w:ascii="Times New Roman" w:eastAsia="Times New Roman" w:hAnsi="Times New Roman" w:cs="Times New Roman"/>
                <w:lang w:val="en"/>
              </w:rPr>
              <w:t>______________________________</w:t>
            </w:r>
            <w:r w:rsidRPr="4302A125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AE32E9C" w14:textId="0DCD90C9" w:rsidR="4302A125" w:rsidRDefault="4302A125" w:rsidP="00A81BA3">
            <w:pPr>
              <w:suppressLineNumbers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4302A125">
              <w:rPr>
                <w:rFonts w:ascii="Times New Roman" w:eastAsia="Times New Roman" w:hAnsi="Times New Roman" w:cs="Times New Roman"/>
                <w:lang w:val="en"/>
              </w:rPr>
              <w:t>______________________________</w:t>
            </w:r>
            <w:r w:rsidRPr="4302A125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4302A125" w14:paraId="650227F6" w14:textId="77777777" w:rsidTr="4302A125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0E5B2A9" w14:textId="406BED8B" w:rsidR="4302A125" w:rsidRDefault="4302A125" w:rsidP="00A81BA3">
            <w:pPr>
              <w:suppressLineNumbers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4302A125">
              <w:rPr>
                <w:rFonts w:ascii="Times New Roman" w:eastAsia="Times New Roman" w:hAnsi="Times New Roman" w:cs="Times New Roman"/>
                <w:lang w:val="en"/>
              </w:rPr>
              <w:t xml:space="preserve">Savannah Brooks, </w:t>
            </w:r>
            <w:r w:rsidRPr="4302A125">
              <w:rPr>
                <w:rFonts w:ascii="Times New Roman" w:eastAsia="Times New Roman" w:hAnsi="Times New Roman" w:cs="Times New Roman"/>
                <w:i/>
                <w:iCs/>
                <w:lang w:val="en"/>
              </w:rPr>
              <w:t>President</w:t>
            </w:r>
            <w:r w:rsidRPr="4302A125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29F6B83" w14:textId="6882F599" w:rsidR="4302A125" w:rsidRDefault="4302A125" w:rsidP="00A81BA3">
            <w:pPr>
              <w:suppressLineNumbers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4302A125">
              <w:rPr>
                <w:rFonts w:ascii="Times New Roman" w:eastAsia="Times New Roman" w:hAnsi="Times New Roman" w:cs="Times New Roman"/>
                <w:lang w:val="en"/>
              </w:rPr>
              <w:t xml:space="preserve">Mitchell Mauro, </w:t>
            </w:r>
            <w:r w:rsidRPr="4302A125">
              <w:rPr>
                <w:rFonts w:ascii="Times New Roman" w:eastAsia="Times New Roman" w:hAnsi="Times New Roman" w:cs="Times New Roman"/>
                <w:i/>
                <w:iCs/>
                <w:lang w:val="en"/>
              </w:rPr>
              <w:t>Vice President</w:t>
            </w:r>
            <w:r w:rsidRPr="4302A125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</w:tbl>
    <w:p w14:paraId="64AE4E52" w14:textId="0DFD8CDA" w:rsidR="008B46DB" w:rsidRDefault="008B46DB" w:rsidP="00A81BA3">
      <w:pPr>
        <w:suppressLineNumbers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6F5D46D6" w14:textId="67BAAC82" w:rsidR="008B46DB" w:rsidRDefault="008B46DB" w:rsidP="00A81BA3">
      <w:pPr>
        <w:suppressLineNumbers/>
        <w:rPr>
          <w:rFonts w:ascii="Aptos" w:eastAsia="Aptos" w:hAnsi="Aptos" w:cs="Aptos"/>
          <w:color w:val="000000" w:themeColor="text1"/>
          <w:lang w:val="en-US"/>
        </w:rPr>
      </w:pPr>
    </w:p>
    <w:p w14:paraId="12899992" w14:textId="0551B005" w:rsidR="0081056F" w:rsidRPr="00A30605" w:rsidRDefault="00D41187" w:rsidP="00A81BA3">
      <w:pPr>
        <w:pStyle w:val="ListParagraph"/>
        <w:numPr>
          <w:ilvl w:val="0"/>
          <w:numId w:val="1"/>
        </w:numPr>
        <w:suppressLineNumbers/>
        <w:rPr>
          <w:rFonts w:ascii="Times New Roman" w:eastAsia="Aptos" w:hAnsi="Times New Roman" w:cs="Times New Roman"/>
          <w:color w:val="000000" w:themeColor="text1"/>
          <w:lang w:val="en-US"/>
        </w:rPr>
      </w:pPr>
      <w:bookmarkStart w:id="0" w:name="_Hlk191239906"/>
      <w:r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The Vice Chairperson will be </w:t>
      </w:r>
      <w:r w:rsidR="00E70CA3"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selected via </w:t>
      </w:r>
      <w:r w:rsidR="003C1198"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the </w:t>
      </w:r>
      <w:r w:rsidR="00E70CA3"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nomination process determined by the CU Denver SGA </w:t>
      </w:r>
      <w:r w:rsidR="00A8501A"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Constitution. </w:t>
      </w:r>
    </w:p>
    <w:bookmarkEnd w:id="0"/>
    <w:p w14:paraId="180A4AE8" w14:textId="446026DB" w:rsidR="00EB2F2D" w:rsidRPr="00A30605" w:rsidRDefault="0028566A" w:rsidP="00A81BA3">
      <w:pPr>
        <w:pStyle w:val="ListParagraph"/>
        <w:numPr>
          <w:ilvl w:val="0"/>
          <w:numId w:val="1"/>
        </w:numPr>
        <w:suppressLineNumbers/>
        <w:rPr>
          <w:rFonts w:ascii="Times New Roman" w:eastAsia="Aptos" w:hAnsi="Times New Roman" w:cs="Times New Roman"/>
          <w:color w:val="000000" w:themeColor="text1"/>
          <w:lang w:val="en-US"/>
        </w:rPr>
      </w:pPr>
      <w:r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The </w:t>
      </w:r>
      <w:r w:rsidR="003C1198" w:rsidRPr="00A30605">
        <w:rPr>
          <w:rFonts w:ascii="Times New Roman" w:eastAsia="Aptos" w:hAnsi="Times New Roman" w:cs="Times New Roman"/>
          <w:color w:val="000000" w:themeColor="text1"/>
          <w:lang w:val="en-US"/>
        </w:rPr>
        <w:t>role of the Vice Chairperson will include the following responsibilities</w:t>
      </w:r>
    </w:p>
    <w:p w14:paraId="48C362AA" w14:textId="06D86481" w:rsidR="00EB2F2D" w:rsidRPr="00A30605" w:rsidRDefault="00107513" w:rsidP="00A81BA3">
      <w:pPr>
        <w:pStyle w:val="ListParagraph"/>
        <w:numPr>
          <w:ilvl w:val="0"/>
          <w:numId w:val="3"/>
        </w:numPr>
        <w:suppressLineNumbers/>
        <w:rPr>
          <w:rFonts w:ascii="Times New Roman" w:eastAsia="Aptos" w:hAnsi="Times New Roman" w:cs="Times New Roman"/>
          <w:color w:val="000000" w:themeColor="text1"/>
          <w:lang w:val="en-US"/>
        </w:rPr>
      </w:pPr>
      <w:r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Keeping the Civics teams channel </w:t>
      </w:r>
      <w:r w:rsidR="00006E6C"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organized and up to date throughout the duration of the </w:t>
      </w:r>
      <w:r w:rsidR="005E1044"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academic year. </w:t>
      </w:r>
    </w:p>
    <w:p w14:paraId="7695B108" w14:textId="1523D072" w:rsidR="005E1044" w:rsidRPr="00A30605" w:rsidRDefault="005E1044" w:rsidP="00A81BA3">
      <w:pPr>
        <w:pStyle w:val="ListParagraph"/>
        <w:numPr>
          <w:ilvl w:val="0"/>
          <w:numId w:val="3"/>
        </w:numPr>
        <w:suppressLineNumbers/>
        <w:rPr>
          <w:rFonts w:ascii="Times New Roman" w:eastAsia="Aptos" w:hAnsi="Times New Roman" w:cs="Times New Roman"/>
          <w:color w:val="000000" w:themeColor="text1"/>
          <w:lang w:val="en-US"/>
        </w:rPr>
      </w:pPr>
      <w:r w:rsidRPr="00A30605">
        <w:rPr>
          <w:rFonts w:ascii="Times New Roman" w:eastAsia="Aptos" w:hAnsi="Times New Roman" w:cs="Times New Roman"/>
          <w:color w:val="000000" w:themeColor="text1"/>
          <w:lang w:val="en-US"/>
        </w:rPr>
        <w:t>The Vice Cha</w:t>
      </w:r>
      <w:r w:rsidR="003E3B7C"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irperson shall be responsible for meeting with the Chairperson of the Civics Engagement Committee once per week. </w:t>
      </w:r>
    </w:p>
    <w:p w14:paraId="1D2ACB4E" w14:textId="03BE4DBE" w:rsidR="003E3B7C" w:rsidRPr="00A30605" w:rsidRDefault="00DC0C27" w:rsidP="00A81BA3">
      <w:pPr>
        <w:pStyle w:val="ListParagraph"/>
        <w:numPr>
          <w:ilvl w:val="0"/>
          <w:numId w:val="3"/>
        </w:numPr>
        <w:suppressLineNumbers/>
        <w:rPr>
          <w:rFonts w:ascii="Times New Roman" w:eastAsia="Aptos" w:hAnsi="Times New Roman" w:cs="Times New Roman"/>
          <w:color w:val="000000" w:themeColor="text1"/>
          <w:lang w:val="en-US"/>
        </w:rPr>
      </w:pPr>
      <w:r w:rsidRPr="00A30605">
        <w:rPr>
          <w:rFonts w:ascii="Times New Roman" w:eastAsia="Aptos" w:hAnsi="Times New Roman" w:cs="Times New Roman"/>
          <w:color w:val="000000" w:themeColor="text1"/>
          <w:lang w:val="en-US"/>
        </w:rPr>
        <w:t>Attend meetings, events, or discussions on behalf of the</w:t>
      </w:r>
      <w:r w:rsidR="00A94B5A"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 Chair when needed. </w:t>
      </w:r>
    </w:p>
    <w:p w14:paraId="75486F0B" w14:textId="71C77B03" w:rsidR="00A94B5A" w:rsidRPr="00A30605" w:rsidRDefault="00A94B5A" w:rsidP="00A81BA3">
      <w:pPr>
        <w:pStyle w:val="ListParagraph"/>
        <w:numPr>
          <w:ilvl w:val="0"/>
          <w:numId w:val="3"/>
        </w:numPr>
        <w:suppressLineNumbers/>
        <w:rPr>
          <w:rFonts w:ascii="Times New Roman" w:eastAsia="Aptos" w:hAnsi="Times New Roman" w:cs="Times New Roman"/>
          <w:color w:val="000000" w:themeColor="text1"/>
          <w:lang w:val="en-US"/>
        </w:rPr>
      </w:pPr>
      <w:r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Assist in </w:t>
      </w:r>
      <w:r w:rsidR="00264B82"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upholding the committee’s rules and procedures. </w:t>
      </w:r>
    </w:p>
    <w:p w14:paraId="430390E1" w14:textId="77777777" w:rsidR="000A5FB5" w:rsidRPr="00A30605" w:rsidRDefault="001802B1" w:rsidP="00A81BA3">
      <w:pPr>
        <w:pStyle w:val="ListParagraph"/>
        <w:numPr>
          <w:ilvl w:val="0"/>
          <w:numId w:val="3"/>
        </w:numPr>
        <w:suppressLineNumbers/>
        <w:rPr>
          <w:rFonts w:ascii="Times New Roman" w:eastAsia="Aptos" w:hAnsi="Times New Roman" w:cs="Times New Roman"/>
          <w:color w:val="000000" w:themeColor="text1"/>
          <w:lang w:val="en-US"/>
        </w:rPr>
      </w:pPr>
      <w:bookmarkStart w:id="1" w:name="_Hlk191241131"/>
      <w:r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Work with campus organizations, students, and community partners to </w:t>
      </w:r>
      <w:r w:rsidR="00EC63AF" w:rsidRPr="00A30605">
        <w:rPr>
          <w:rFonts w:ascii="Times New Roman" w:eastAsia="Aptos" w:hAnsi="Times New Roman" w:cs="Times New Roman"/>
          <w:color w:val="000000" w:themeColor="text1"/>
          <w:lang w:val="en-US"/>
        </w:rPr>
        <w:t>advance Civic Engagement Committee initiatives</w:t>
      </w:r>
      <w:r w:rsidR="000A5FB5"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. </w:t>
      </w:r>
    </w:p>
    <w:bookmarkEnd w:id="1"/>
    <w:p w14:paraId="5877F8C6" w14:textId="2BF96A6F" w:rsidR="00042402" w:rsidRPr="00A30605" w:rsidRDefault="00042402" w:rsidP="00A81BA3">
      <w:pPr>
        <w:pStyle w:val="ListParagraph"/>
        <w:numPr>
          <w:ilvl w:val="0"/>
          <w:numId w:val="3"/>
        </w:numPr>
        <w:suppressLineNumbers/>
        <w:rPr>
          <w:rFonts w:ascii="Times New Roman" w:eastAsia="Aptos" w:hAnsi="Times New Roman" w:cs="Times New Roman"/>
          <w:color w:val="000000" w:themeColor="text1"/>
          <w:lang w:val="en-US"/>
        </w:rPr>
      </w:pPr>
      <w:r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Act as a liaison between the Chair and Committee </w:t>
      </w:r>
      <w:r w:rsidR="00E81040"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members, ensuring </w:t>
      </w:r>
      <w:r w:rsidR="00D62E63"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information is effectively disseminated. </w:t>
      </w:r>
    </w:p>
    <w:p w14:paraId="4C0E84ED" w14:textId="6371AD3C" w:rsidR="00264B82" w:rsidRPr="00A30605" w:rsidRDefault="00445682" w:rsidP="00A81BA3">
      <w:pPr>
        <w:pStyle w:val="ListParagraph"/>
        <w:numPr>
          <w:ilvl w:val="0"/>
          <w:numId w:val="1"/>
        </w:numPr>
        <w:suppressLineNumbers/>
        <w:rPr>
          <w:rFonts w:ascii="Times New Roman" w:eastAsia="Aptos" w:hAnsi="Times New Roman" w:cs="Times New Roman"/>
          <w:color w:val="000000" w:themeColor="text1"/>
          <w:lang w:val="en-US"/>
        </w:rPr>
      </w:pPr>
      <w:r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When acting as the Civic Engagement Chair, the Vice </w:t>
      </w:r>
      <w:r w:rsidR="00D9442F"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Chairperson retains voting rights only in case of a tie in committee meetings. </w:t>
      </w:r>
      <w:r w:rsidR="00EC63AF"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 </w:t>
      </w:r>
    </w:p>
    <w:p w14:paraId="5B0E4A9D" w14:textId="0A0AC6AF" w:rsidR="00164190" w:rsidRPr="00A30605" w:rsidRDefault="00164190" w:rsidP="00A81BA3">
      <w:pPr>
        <w:pStyle w:val="ListParagraph"/>
        <w:numPr>
          <w:ilvl w:val="0"/>
          <w:numId w:val="1"/>
        </w:numPr>
        <w:suppressLineNumbers/>
        <w:rPr>
          <w:rFonts w:ascii="Times New Roman" w:eastAsia="Aptos" w:hAnsi="Times New Roman" w:cs="Times New Roman"/>
          <w:color w:val="000000" w:themeColor="text1"/>
          <w:lang w:val="en-US"/>
        </w:rPr>
      </w:pPr>
      <w:r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If the Chair </w:t>
      </w:r>
      <w:r w:rsidR="0047306D" w:rsidRPr="00A30605">
        <w:rPr>
          <w:rFonts w:ascii="Times New Roman" w:eastAsia="Aptos" w:hAnsi="Times New Roman" w:cs="Times New Roman"/>
          <w:color w:val="000000" w:themeColor="text1"/>
          <w:lang w:val="en-US"/>
        </w:rPr>
        <w:t xml:space="preserve">Vacates their position, the Vice Chair shall automatically assume the role of the Chair. </w:t>
      </w:r>
    </w:p>
    <w:p w14:paraId="587A8CD5" w14:textId="77777777" w:rsidR="00004236" w:rsidRPr="000A5FB5" w:rsidRDefault="00004236" w:rsidP="00A30605">
      <w:pPr>
        <w:pStyle w:val="ListParagraph"/>
        <w:suppressLineNumbers/>
        <w:rPr>
          <w:rFonts w:ascii="Aptos" w:eastAsia="Aptos" w:hAnsi="Aptos" w:cs="Aptos"/>
          <w:color w:val="000000" w:themeColor="text1"/>
          <w:lang w:val="en-US"/>
        </w:rPr>
      </w:pPr>
    </w:p>
    <w:p w14:paraId="467028CE" w14:textId="714558D6" w:rsidR="008B46DB" w:rsidRDefault="008B46DB" w:rsidP="00A81BA3">
      <w:pPr>
        <w:suppressLineNumbers/>
        <w:rPr>
          <w:rFonts w:ascii="Aptos" w:eastAsia="Aptos" w:hAnsi="Aptos" w:cs="Aptos"/>
          <w:color w:val="000000" w:themeColor="text1"/>
          <w:lang w:val="en-US"/>
        </w:rPr>
      </w:pPr>
    </w:p>
    <w:p w14:paraId="088833A0" w14:textId="47BFF68F" w:rsidR="008B46DB" w:rsidRDefault="008B46DB" w:rsidP="00A81BA3">
      <w:pPr>
        <w:suppressLineNumbers/>
        <w:rPr>
          <w:rFonts w:ascii="Aptos" w:eastAsia="Aptos" w:hAnsi="Aptos" w:cs="Aptos"/>
          <w:color w:val="000000" w:themeColor="text1"/>
          <w:lang w:val="en-US"/>
        </w:rPr>
      </w:pPr>
    </w:p>
    <w:p w14:paraId="526F5AA3" w14:textId="73E81222" w:rsidR="008B46DB" w:rsidRDefault="008B46DB" w:rsidP="00A81BA3">
      <w:pPr>
        <w:suppressLineNumbers/>
        <w:rPr>
          <w:rFonts w:ascii="Aptos" w:eastAsia="Aptos" w:hAnsi="Aptos" w:cs="Aptos"/>
          <w:color w:val="000000" w:themeColor="text1"/>
          <w:lang w:val="en-US"/>
        </w:rPr>
      </w:pPr>
    </w:p>
    <w:p w14:paraId="5E5787A5" w14:textId="73CB2E08" w:rsidR="008B46DB" w:rsidRDefault="008B46DB" w:rsidP="00A81BA3">
      <w:pPr>
        <w:suppressLineNumbers/>
      </w:pPr>
    </w:p>
    <w:sectPr w:rsidR="008B46DB" w:rsidSect="00A248BE">
      <w:pgSz w:w="11906" w:h="16838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60D24"/>
    <w:multiLevelType w:val="hybridMultilevel"/>
    <w:tmpl w:val="CF08E720"/>
    <w:lvl w:ilvl="0" w:tplc="B0F4FD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A663F82"/>
    <w:multiLevelType w:val="hybridMultilevel"/>
    <w:tmpl w:val="1AA8F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8342E"/>
    <w:multiLevelType w:val="hybridMultilevel"/>
    <w:tmpl w:val="053E869A"/>
    <w:lvl w:ilvl="0" w:tplc="AB30D5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40027220">
    <w:abstractNumId w:val="1"/>
  </w:num>
  <w:num w:numId="2" w16cid:durableId="1739208679">
    <w:abstractNumId w:val="0"/>
  </w:num>
  <w:num w:numId="3" w16cid:durableId="447237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22ACE6"/>
    <w:rsid w:val="00004236"/>
    <w:rsid w:val="00006E6C"/>
    <w:rsid w:val="00020A14"/>
    <w:rsid w:val="000269E8"/>
    <w:rsid w:val="00042402"/>
    <w:rsid w:val="0005517B"/>
    <w:rsid w:val="0008379D"/>
    <w:rsid w:val="000923F8"/>
    <w:rsid w:val="000A5FB5"/>
    <w:rsid w:val="000B5C27"/>
    <w:rsid w:val="000C3D12"/>
    <w:rsid w:val="000F535F"/>
    <w:rsid w:val="00107513"/>
    <w:rsid w:val="00121C4D"/>
    <w:rsid w:val="001258D1"/>
    <w:rsid w:val="00134344"/>
    <w:rsid w:val="00164190"/>
    <w:rsid w:val="001802B1"/>
    <w:rsid w:val="00192797"/>
    <w:rsid w:val="001B7576"/>
    <w:rsid w:val="002601A3"/>
    <w:rsid w:val="00264B82"/>
    <w:rsid w:val="002660BE"/>
    <w:rsid w:val="002726D4"/>
    <w:rsid w:val="0028057F"/>
    <w:rsid w:val="0028566A"/>
    <w:rsid w:val="00293DE8"/>
    <w:rsid w:val="002C1A00"/>
    <w:rsid w:val="002F4CF0"/>
    <w:rsid w:val="00312D91"/>
    <w:rsid w:val="00336E5E"/>
    <w:rsid w:val="00337942"/>
    <w:rsid w:val="00368D06"/>
    <w:rsid w:val="003878C4"/>
    <w:rsid w:val="003C1198"/>
    <w:rsid w:val="003E3B7C"/>
    <w:rsid w:val="003F680A"/>
    <w:rsid w:val="00411211"/>
    <w:rsid w:val="00420E58"/>
    <w:rsid w:val="00430FE0"/>
    <w:rsid w:val="00445682"/>
    <w:rsid w:val="0047306D"/>
    <w:rsid w:val="004770F2"/>
    <w:rsid w:val="004D78FF"/>
    <w:rsid w:val="004F2C40"/>
    <w:rsid w:val="00511626"/>
    <w:rsid w:val="0057061E"/>
    <w:rsid w:val="005A4212"/>
    <w:rsid w:val="005B20F4"/>
    <w:rsid w:val="005B2DF2"/>
    <w:rsid w:val="005E1044"/>
    <w:rsid w:val="005F4D05"/>
    <w:rsid w:val="005F6921"/>
    <w:rsid w:val="00602347"/>
    <w:rsid w:val="0060740C"/>
    <w:rsid w:val="00614029"/>
    <w:rsid w:val="006258F4"/>
    <w:rsid w:val="00626718"/>
    <w:rsid w:val="00641358"/>
    <w:rsid w:val="00653378"/>
    <w:rsid w:val="006927E7"/>
    <w:rsid w:val="006B674D"/>
    <w:rsid w:val="00705D84"/>
    <w:rsid w:val="00772A54"/>
    <w:rsid w:val="007E5449"/>
    <w:rsid w:val="0081056F"/>
    <w:rsid w:val="0081533B"/>
    <w:rsid w:val="00825070"/>
    <w:rsid w:val="008B46DB"/>
    <w:rsid w:val="008F3283"/>
    <w:rsid w:val="00921641"/>
    <w:rsid w:val="0096336E"/>
    <w:rsid w:val="009A0A31"/>
    <w:rsid w:val="009E4057"/>
    <w:rsid w:val="00A20298"/>
    <w:rsid w:val="00A248BE"/>
    <w:rsid w:val="00A30605"/>
    <w:rsid w:val="00A33CB0"/>
    <w:rsid w:val="00A46B9D"/>
    <w:rsid w:val="00A81BA3"/>
    <w:rsid w:val="00A8501A"/>
    <w:rsid w:val="00A9223D"/>
    <w:rsid w:val="00A94B5A"/>
    <w:rsid w:val="00AA5960"/>
    <w:rsid w:val="00B10BF7"/>
    <w:rsid w:val="00B217C4"/>
    <w:rsid w:val="00B65ED8"/>
    <w:rsid w:val="00BA16BF"/>
    <w:rsid w:val="00BB2D96"/>
    <w:rsid w:val="00BE5AB9"/>
    <w:rsid w:val="00C4426C"/>
    <w:rsid w:val="00C76D95"/>
    <w:rsid w:val="00C90416"/>
    <w:rsid w:val="00C97793"/>
    <w:rsid w:val="00CD7157"/>
    <w:rsid w:val="00D16406"/>
    <w:rsid w:val="00D32752"/>
    <w:rsid w:val="00D41187"/>
    <w:rsid w:val="00D62E63"/>
    <w:rsid w:val="00D7783C"/>
    <w:rsid w:val="00D9442F"/>
    <w:rsid w:val="00DA6A57"/>
    <w:rsid w:val="00DC00D6"/>
    <w:rsid w:val="00DC0C27"/>
    <w:rsid w:val="00DE4692"/>
    <w:rsid w:val="00DF223E"/>
    <w:rsid w:val="00DF3498"/>
    <w:rsid w:val="00E2325D"/>
    <w:rsid w:val="00E4285E"/>
    <w:rsid w:val="00E7053A"/>
    <w:rsid w:val="00E70CA3"/>
    <w:rsid w:val="00E81040"/>
    <w:rsid w:val="00E93346"/>
    <w:rsid w:val="00EA37A4"/>
    <w:rsid w:val="00EB2F2D"/>
    <w:rsid w:val="00EB618F"/>
    <w:rsid w:val="00EC521C"/>
    <w:rsid w:val="00EC63AF"/>
    <w:rsid w:val="00EE3487"/>
    <w:rsid w:val="00EF01E6"/>
    <w:rsid w:val="00F03EFE"/>
    <w:rsid w:val="00F22CA7"/>
    <w:rsid w:val="00F240CB"/>
    <w:rsid w:val="00F33BB8"/>
    <w:rsid w:val="00F5119D"/>
    <w:rsid w:val="00F56E0B"/>
    <w:rsid w:val="00F774A4"/>
    <w:rsid w:val="00F80326"/>
    <w:rsid w:val="00F93A2B"/>
    <w:rsid w:val="00FD7C7A"/>
    <w:rsid w:val="023172AE"/>
    <w:rsid w:val="0304D626"/>
    <w:rsid w:val="05C09278"/>
    <w:rsid w:val="07A6B5B0"/>
    <w:rsid w:val="0A7AA7A8"/>
    <w:rsid w:val="0AE1931D"/>
    <w:rsid w:val="118BE92A"/>
    <w:rsid w:val="11C7159E"/>
    <w:rsid w:val="137A877B"/>
    <w:rsid w:val="1B8609A1"/>
    <w:rsid w:val="2073AD41"/>
    <w:rsid w:val="239577CF"/>
    <w:rsid w:val="2861FCE7"/>
    <w:rsid w:val="293568F6"/>
    <w:rsid w:val="29ECA4DF"/>
    <w:rsid w:val="2C76F63F"/>
    <w:rsid w:val="2DCAA1CB"/>
    <w:rsid w:val="2E3567E4"/>
    <w:rsid w:val="2F96FDD7"/>
    <w:rsid w:val="30868758"/>
    <w:rsid w:val="30F50134"/>
    <w:rsid w:val="3153134C"/>
    <w:rsid w:val="318D58BE"/>
    <w:rsid w:val="31A52D50"/>
    <w:rsid w:val="34B878D1"/>
    <w:rsid w:val="352BD33E"/>
    <w:rsid w:val="355AE757"/>
    <w:rsid w:val="37DD0085"/>
    <w:rsid w:val="3944F23A"/>
    <w:rsid w:val="3971677A"/>
    <w:rsid w:val="3986DD7F"/>
    <w:rsid w:val="39936C16"/>
    <w:rsid w:val="3B3FFFD6"/>
    <w:rsid w:val="3BF81DE8"/>
    <w:rsid w:val="3C588891"/>
    <w:rsid w:val="3F6D17BD"/>
    <w:rsid w:val="40F7F229"/>
    <w:rsid w:val="4302A125"/>
    <w:rsid w:val="430833C4"/>
    <w:rsid w:val="483AA3F0"/>
    <w:rsid w:val="484F2E48"/>
    <w:rsid w:val="499D39BA"/>
    <w:rsid w:val="4C8CC29E"/>
    <w:rsid w:val="4D22ACE6"/>
    <w:rsid w:val="4DE17F86"/>
    <w:rsid w:val="5112E001"/>
    <w:rsid w:val="515AC5C2"/>
    <w:rsid w:val="54E55CBB"/>
    <w:rsid w:val="57261C80"/>
    <w:rsid w:val="5A112256"/>
    <w:rsid w:val="5AB95D37"/>
    <w:rsid w:val="5E05FFF2"/>
    <w:rsid w:val="5E2A4430"/>
    <w:rsid w:val="61B454AA"/>
    <w:rsid w:val="690F94AC"/>
    <w:rsid w:val="6A54FD54"/>
    <w:rsid w:val="6D1444D4"/>
    <w:rsid w:val="6D384A75"/>
    <w:rsid w:val="7191ADEF"/>
    <w:rsid w:val="74F96EA8"/>
    <w:rsid w:val="76457EEB"/>
    <w:rsid w:val="77B3444F"/>
    <w:rsid w:val="78402B54"/>
    <w:rsid w:val="7994A8DF"/>
    <w:rsid w:val="7AF3B3F6"/>
    <w:rsid w:val="7BABA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2ACE6"/>
  <w15:chartTrackingRefBased/>
  <w15:docId w15:val="{AC654A0B-B456-405A-91F5-F325C15F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4302A125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7793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20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18881710E8E439F9D18C8B72D2FD8" ma:contentTypeVersion="16" ma:contentTypeDescription="Create a new document." ma:contentTypeScope="" ma:versionID="18b66452145e67feee104aa661df0f73">
  <xsd:schema xmlns:xsd="http://www.w3.org/2001/XMLSchema" xmlns:xs="http://www.w3.org/2001/XMLSchema" xmlns:p="http://schemas.microsoft.com/office/2006/metadata/properties" xmlns:ns3="92f27f5f-f1c4-4919-9370-3641ff549fd4" xmlns:ns4="962e81b6-d554-4a2f-bbff-32006c0f40fa" targetNamespace="http://schemas.microsoft.com/office/2006/metadata/properties" ma:root="true" ma:fieldsID="56c879a05f587c7d30c9126c69184e8b" ns3:_="" ns4:_="">
    <xsd:import namespace="92f27f5f-f1c4-4919-9370-3641ff549fd4"/>
    <xsd:import namespace="962e81b6-d554-4a2f-bbff-32006c0f40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7f5f-f1c4-4919-9370-3641ff549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e81b6-d554-4a2f-bbff-32006c0f4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f27f5f-f1c4-4919-9370-3641ff549fd4" xsi:nil="true"/>
  </documentManagement>
</p:properties>
</file>

<file path=customXml/itemProps1.xml><?xml version="1.0" encoding="utf-8"?>
<ds:datastoreItem xmlns:ds="http://schemas.openxmlformats.org/officeDocument/2006/customXml" ds:itemID="{4E2A1C10-02E8-43BD-95E1-869BFC18C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27f5f-f1c4-4919-9370-3641ff549fd4"/>
    <ds:schemaRef ds:uri="962e81b6-d554-4a2f-bbff-32006c0f4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C917E-980F-40F6-B261-8F061A55C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AD953-5C3E-412F-BDE2-4A6353575AEE}">
  <ds:schemaRefs>
    <ds:schemaRef ds:uri="http://schemas.microsoft.com/office/2006/metadata/properties"/>
    <ds:schemaRef ds:uri="http://schemas.microsoft.com/office/infopath/2007/PartnerControls"/>
    <ds:schemaRef ds:uri="92f27f5f-f1c4-4919-9370-3641ff549f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3</Pages>
  <Words>709</Words>
  <Characters>3718</Characters>
  <Application>Microsoft Office Word</Application>
  <DocSecurity>0</DocSecurity>
  <Lines>71</Lines>
  <Paragraphs>40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Gothwal, Prateek</dc:creator>
  <cp:keywords/>
  <dc:description/>
  <cp:lastModifiedBy>Rodriguez Munoz, Cesar</cp:lastModifiedBy>
  <cp:revision>96</cp:revision>
  <dcterms:created xsi:type="dcterms:W3CDTF">2025-02-22T06:51:00Z</dcterms:created>
  <dcterms:modified xsi:type="dcterms:W3CDTF">2025-02-27T20:48:00Z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0x010100DE018881710E8E439F9D18C8B72D2FD8</vt:lpwstr>
  </property>
  <property fmtid="{D5CDD505-2E9C-101B-9397-08002B2CF9AE}" pid="3" name="MediaServiceImageTags">
    <vt:lpwstr/>
  </property>
  <property fmtid="{D5CDD505-2E9C-101B-9397-08002B2CF9AE}" pid="4" name="GrammarlyDocumentId">
    <vt:lpwstr>dd4b3d795b764f09c7acb1902a8c7a623beeb59dfaeb851e4a077a35e1ca9d51</vt:lpwstr>
  </property>
</Properties>
</file>