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090BC97D" w:rsidR="000B48FC" w:rsidRDefault="542C1623" w:rsidP="60782927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2734D4B4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ADC1D3F7-265B-41B6-B0DD-57077D7EDC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1B4B3" w14:textId="12BE3C85" w:rsidR="5AAF5E80" w:rsidRDefault="5AAF5E80" w:rsidP="0206A0B8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206A0B8">
        <w:rPr>
          <w:rFonts w:ascii="Times New Roman" w:eastAsia="Times New Roman" w:hAnsi="Times New Roman" w:cs="Times New Roman"/>
          <w:color w:val="000000" w:themeColor="text1"/>
        </w:rPr>
        <w:t>Judicial Opinion</w:t>
      </w:r>
    </w:p>
    <w:p w14:paraId="7B939AB8" w14:textId="599B736F" w:rsidR="000B48FC" w:rsidRDefault="5AAF5E80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206A0B8">
        <w:rPr>
          <w:rFonts w:ascii="Times New Roman" w:eastAsia="Times New Roman" w:hAnsi="Times New Roman" w:cs="Times New Roman"/>
          <w:color w:val="000000" w:themeColor="text1"/>
        </w:rPr>
        <w:t>Wednesday</w:t>
      </w:r>
      <w:r w:rsidR="542C1623" w:rsidRPr="0206A0B8">
        <w:rPr>
          <w:rFonts w:ascii="Times New Roman" w:eastAsia="Times New Roman" w:hAnsi="Times New Roman" w:cs="Times New Roman"/>
          <w:color w:val="000000" w:themeColor="text1"/>
        </w:rPr>
        <w:t>,</w:t>
      </w:r>
      <w:r w:rsidR="47E42DFA" w:rsidRPr="0206A0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67AA37C" w:rsidRPr="0206A0B8">
        <w:rPr>
          <w:rFonts w:ascii="Times New Roman" w:eastAsia="Times New Roman" w:hAnsi="Times New Roman" w:cs="Times New Roman"/>
          <w:color w:val="000000" w:themeColor="text1"/>
        </w:rPr>
        <w:t>November 5</w:t>
      </w:r>
      <w:r w:rsidR="067AA37C" w:rsidRPr="0206A0B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542C1623" w:rsidRPr="0206A0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A507C15" w:rsidRPr="0206A0B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2C1623" w:rsidRPr="0206A0B8">
        <w:rPr>
          <w:rFonts w:ascii="Times New Roman" w:eastAsia="Times New Roman" w:hAnsi="Times New Roman" w:cs="Times New Roman"/>
          <w:color w:val="000000" w:themeColor="text1"/>
        </w:rPr>
        <w:t>2025</w:t>
      </w:r>
    </w:p>
    <w:p w14:paraId="2DC74662" w14:textId="4E2BF60E" w:rsidR="000B48FC" w:rsidRDefault="7B63F21E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E40123C">
        <w:rPr>
          <w:rFonts w:ascii="Times New Roman" w:eastAsia="Times New Roman" w:hAnsi="Times New Roman" w:cs="Times New Roman"/>
          <w:color w:val="000000" w:themeColor="text1"/>
        </w:rPr>
        <w:t>5</w:t>
      </w:r>
      <w:r w:rsidR="542C1623" w:rsidRPr="3E40123C">
        <w:rPr>
          <w:rFonts w:ascii="Times New Roman" w:eastAsia="Times New Roman" w:hAnsi="Times New Roman" w:cs="Times New Roman"/>
          <w:color w:val="000000" w:themeColor="text1"/>
        </w:rPr>
        <w:t>:</w:t>
      </w:r>
      <w:r w:rsidR="002D11BE" w:rsidRPr="3E40123C">
        <w:rPr>
          <w:rFonts w:ascii="Times New Roman" w:eastAsia="Times New Roman" w:hAnsi="Times New Roman" w:cs="Times New Roman"/>
          <w:color w:val="000000" w:themeColor="text1"/>
        </w:rPr>
        <w:t>0</w:t>
      </w:r>
      <w:r w:rsidR="542C1623" w:rsidRPr="3E40123C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4C842A98" w14:textId="262D72B9" w:rsidR="3E40123C" w:rsidRDefault="3E40123C" w:rsidP="3E40123C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4C0D104" w14:textId="7210DE0F" w:rsidR="17C8DB74" w:rsidRDefault="17C8DB74" w:rsidP="3E40123C">
      <w:pPr>
        <w:spacing w:before="240" w:after="240"/>
        <w:rPr>
          <w:rFonts w:ascii="Times New Roman" w:eastAsia="Times New Roman" w:hAnsi="Times New Roman" w:cs="Times New Roman"/>
        </w:rPr>
      </w:pPr>
      <w:r w:rsidRPr="3E40123C">
        <w:rPr>
          <w:rFonts w:ascii="Times New Roman" w:eastAsia="Times New Roman" w:hAnsi="Times New Roman" w:cs="Times New Roman"/>
        </w:rPr>
        <w:t xml:space="preserve">After careful review of the submitted request and all accompanying documentation, the Judicial Committee has determined that the request </w:t>
      </w:r>
      <w:r w:rsidRPr="3E40123C">
        <w:rPr>
          <w:rFonts w:ascii="Times New Roman" w:eastAsia="Times New Roman" w:hAnsi="Times New Roman" w:cs="Times New Roman"/>
          <w:b/>
          <w:bCs/>
        </w:rPr>
        <w:t>cannot be granted</w:t>
      </w:r>
      <w:r w:rsidRPr="3E40123C">
        <w:rPr>
          <w:rFonts w:ascii="Times New Roman" w:eastAsia="Times New Roman" w:hAnsi="Times New Roman" w:cs="Times New Roman"/>
        </w:rPr>
        <w:t>.</w:t>
      </w:r>
    </w:p>
    <w:p w14:paraId="3B4BE0EF" w14:textId="71551D1A" w:rsidR="17C8DB74" w:rsidRDefault="17C8DB74" w:rsidP="3E40123C">
      <w:pPr>
        <w:spacing w:before="240" w:after="240"/>
        <w:rPr>
          <w:rFonts w:hint="eastAsia"/>
        </w:rPr>
      </w:pPr>
      <w:r w:rsidRPr="3E40123C">
        <w:rPr>
          <w:rFonts w:ascii="Times New Roman" w:eastAsia="Times New Roman" w:hAnsi="Times New Roman" w:cs="Times New Roman"/>
          <w:b/>
          <w:bCs/>
        </w:rPr>
        <w:t>Issues Considered:</w:t>
      </w:r>
    </w:p>
    <w:p w14:paraId="7113EF3D" w14:textId="610153C0" w:rsidR="17C8DB74" w:rsidRDefault="17C8DB74" w:rsidP="3E40123C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3E40123C">
        <w:rPr>
          <w:rFonts w:ascii="Times New Roman" w:eastAsia="Times New Roman" w:hAnsi="Times New Roman" w:cs="Times New Roman"/>
          <w:b/>
          <w:bCs/>
        </w:rPr>
        <w:t>Timeline Compliance:</w:t>
      </w:r>
      <w:r w:rsidRPr="3E40123C">
        <w:rPr>
          <w:rFonts w:ascii="Times New Roman" w:eastAsia="Times New Roman" w:hAnsi="Times New Roman" w:cs="Times New Roman"/>
        </w:rPr>
        <w:t xml:space="preserve"> The request failed to adhere to the required submission and procedural timeline, creating issues with proper review and consideration</w:t>
      </w:r>
      <w:r w:rsidR="71D209AC" w:rsidRPr="3E40123C">
        <w:rPr>
          <w:rFonts w:ascii="Times New Roman" w:eastAsia="Times New Roman" w:hAnsi="Times New Roman" w:cs="Times New Roman"/>
        </w:rPr>
        <w:t xml:space="preserve"> is respect to the (21) day prior notice guideline stipulate in the Finance &amp; Funding Bylaws.</w:t>
      </w:r>
    </w:p>
    <w:p w14:paraId="78235F21" w14:textId="05ECFBF5" w:rsidR="17C8DB74" w:rsidRDefault="17C8DB74" w:rsidP="3E40123C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3E40123C">
        <w:rPr>
          <w:rFonts w:ascii="Times New Roman" w:eastAsia="Times New Roman" w:hAnsi="Times New Roman" w:cs="Times New Roman"/>
          <w:b/>
          <w:bCs/>
        </w:rPr>
        <w:t>Tax-Exempt Vendor:</w:t>
      </w:r>
      <w:r w:rsidRPr="3E40123C">
        <w:rPr>
          <w:rFonts w:ascii="Times New Roman" w:eastAsia="Times New Roman" w:hAnsi="Times New Roman" w:cs="Times New Roman"/>
        </w:rPr>
        <w:t xml:space="preserve"> The issue regarding the tax-exempt vendor was previously stipulated and agreed upon between the </w:t>
      </w:r>
      <w:r w:rsidR="167DEA79" w:rsidRPr="167DEA79">
        <w:rPr>
          <w:rFonts w:ascii="Times New Roman" w:eastAsia="Times New Roman" w:hAnsi="Times New Roman" w:cs="Times New Roman"/>
        </w:rPr>
        <w:t>Organization</w:t>
      </w:r>
      <w:r w:rsidRPr="3E40123C">
        <w:rPr>
          <w:rFonts w:ascii="Times New Roman" w:eastAsia="Times New Roman" w:hAnsi="Times New Roman" w:cs="Times New Roman"/>
        </w:rPr>
        <w:t xml:space="preserve"> and F&amp;F, and no additional relief can be granted under this stipulation.</w:t>
      </w:r>
    </w:p>
    <w:p w14:paraId="4346D658" w14:textId="0264E237" w:rsidR="17C8DB74" w:rsidRDefault="17C8DB74" w:rsidP="3E40123C">
      <w:pPr>
        <w:spacing w:before="240" w:after="240"/>
        <w:rPr>
          <w:rFonts w:hint="eastAsia"/>
        </w:rPr>
      </w:pPr>
      <w:r w:rsidRPr="3E40123C">
        <w:rPr>
          <w:rFonts w:ascii="Times New Roman" w:eastAsia="Times New Roman" w:hAnsi="Times New Roman" w:cs="Times New Roman"/>
          <w:b/>
          <w:bCs/>
        </w:rPr>
        <w:t>Analysis:</w:t>
      </w:r>
      <w:r>
        <w:br/>
      </w:r>
      <w:r w:rsidRPr="3E40123C">
        <w:rPr>
          <w:rFonts w:ascii="Times New Roman" w:eastAsia="Times New Roman" w:hAnsi="Times New Roman" w:cs="Times New Roman"/>
        </w:rPr>
        <w:t xml:space="preserve"> The </w:t>
      </w:r>
      <w:r w:rsidR="6C9275F7" w:rsidRPr="3E40123C">
        <w:rPr>
          <w:rFonts w:ascii="Times New Roman" w:eastAsia="Times New Roman" w:hAnsi="Times New Roman" w:cs="Times New Roman"/>
        </w:rPr>
        <w:t>Judicial Committee</w:t>
      </w:r>
      <w:r w:rsidRPr="3E40123C">
        <w:rPr>
          <w:rFonts w:ascii="Times New Roman" w:eastAsia="Times New Roman" w:hAnsi="Times New Roman" w:cs="Times New Roman"/>
        </w:rPr>
        <w:t xml:space="preserve"> carefully examined the documentation, communications, and procedural history related to the request. Given the clear timeline violations and the pre-existing stipulation regarding the vendor, approving the request would contravene the governing statutes, prior agreements, and principles of procedural fairness.</w:t>
      </w:r>
    </w:p>
    <w:p w14:paraId="058A5CA8" w14:textId="10229E4B" w:rsidR="17C8DB74" w:rsidRDefault="17C8DB74" w:rsidP="3E40123C">
      <w:pPr>
        <w:spacing w:before="240" w:after="240"/>
        <w:rPr>
          <w:rFonts w:hint="eastAsia"/>
        </w:rPr>
      </w:pPr>
      <w:r w:rsidRPr="3E40123C">
        <w:rPr>
          <w:rFonts w:ascii="Times New Roman" w:eastAsia="Times New Roman" w:hAnsi="Times New Roman" w:cs="Times New Roman"/>
          <w:b/>
          <w:bCs/>
        </w:rPr>
        <w:t>Conclusion:</w:t>
      </w:r>
      <w:r>
        <w:br/>
      </w:r>
      <w:r w:rsidRPr="3E40123C">
        <w:rPr>
          <w:rFonts w:ascii="Times New Roman" w:eastAsia="Times New Roman" w:hAnsi="Times New Roman" w:cs="Times New Roman"/>
        </w:rPr>
        <w:t xml:space="preserve"> For the reasons outlined above, the Judicial Council hereby </w:t>
      </w:r>
      <w:r w:rsidRPr="3E40123C">
        <w:rPr>
          <w:rFonts w:ascii="Times New Roman" w:eastAsia="Times New Roman" w:hAnsi="Times New Roman" w:cs="Times New Roman"/>
          <w:b/>
          <w:bCs/>
        </w:rPr>
        <w:t>denies</w:t>
      </w:r>
      <w:r w:rsidRPr="3E40123C">
        <w:rPr>
          <w:rFonts w:ascii="Times New Roman" w:eastAsia="Times New Roman" w:hAnsi="Times New Roman" w:cs="Times New Roman"/>
        </w:rPr>
        <w:t xml:space="preserve"> the request of the Somali Student Association. The Council encourages the Association to review the procedural guidelines and resubmit a compliant request in accordance with established timelines.</w:t>
      </w:r>
    </w:p>
    <w:p w14:paraId="7FE6B887" w14:textId="19BCF687" w:rsidR="000B48FC" w:rsidRDefault="6F6EE567" w:rsidP="3E40123C">
      <w:pPr>
        <w:spacing w:before="240" w:after="240"/>
        <w:rPr>
          <w:rFonts w:hint="eastAsia"/>
        </w:rPr>
      </w:pPr>
      <w:r w:rsidRPr="3E40123C">
        <w:rPr>
          <w:rFonts w:ascii="Aptos" w:eastAsia="Aptos" w:hAnsi="Aptos" w:cs="Aptos"/>
          <w:b/>
          <w:bCs/>
        </w:rPr>
        <w:t>Signed,</w:t>
      </w:r>
    </w:p>
    <w:p w14:paraId="72DC1693" w14:textId="6E005544" w:rsidR="000B48FC" w:rsidRDefault="6F6EE567" w:rsidP="3E40123C">
      <w:pPr>
        <w:rPr>
          <w:rFonts w:hint="eastAsia"/>
        </w:rPr>
      </w:pPr>
      <w:r w:rsidRPr="3E40123C">
        <w:rPr>
          <w:rFonts w:ascii="Aptos" w:eastAsia="Aptos" w:hAnsi="Aptos" w:cs="Aptos"/>
          <w:b/>
          <w:bCs/>
        </w:rPr>
        <w:t>Chief Justice, Polumbus</w:t>
      </w:r>
      <w:r w:rsidR="000B48FC">
        <w:br/>
      </w:r>
      <w:r w:rsidRPr="3E40123C">
        <w:rPr>
          <w:rFonts w:ascii="Aptos" w:eastAsia="Aptos" w:hAnsi="Aptos" w:cs="Aptos"/>
        </w:rPr>
        <w:t xml:space="preserve"> Date: 11/5/2025</w:t>
      </w:r>
    </w:p>
    <w:p w14:paraId="2C078E63" w14:textId="134397ED" w:rsidR="000B48FC" w:rsidRDefault="000B48FC" w:rsidP="3E40123C">
      <w:pPr>
        <w:rPr>
          <w:rFonts w:hint="eastAsia"/>
        </w:rPr>
      </w:pPr>
    </w:p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AB912"/>
    <w:multiLevelType w:val="hybridMultilevel"/>
    <w:tmpl w:val="FFFFFFFF"/>
    <w:lvl w:ilvl="0" w:tplc="42261368">
      <w:start w:val="1"/>
      <w:numFmt w:val="decimal"/>
      <w:lvlText w:val="%1."/>
      <w:lvlJc w:val="left"/>
      <w:pPr>
        <w:ind w:left="720" w:hanging="360"/>
      </w:pPr>
    </w:lvl>
    <w:lvl w:ilvl="1" w:tplc="F79004E0">
      <w:start w:val="1"/>
      <w:numFmt w:val="lowerLetter"/>
      <w:lvlText w:val="%2."/>
      <w:lvlJc w:val="left"/>
      <w:pPr>
        <w:ind w:left="1440" w:hanging="360"/>
      </w:pPr>
    </w:lvl>
    <w:lvl w:ilvl="2" w:tplc="6D0272EC">
      <w:start w:val="1"/>
      <w:numFmt w:val="lowerRoman"/>
      <w:lvlText w:val="%3."/>
      <w:lvlJc w:val="right"/>
      <w:pPr>
        <w:ind w:left="2160" w:hanging="180"/>
      </w:pPr>
    </w:lvl>
    <w:lvl w:ilvl="3" w:tplc="2B5A8446">
      <w:start w:val="1"/>
      <w:numFmt w:val="decimal"/>
      <w:lvlText w:val="%4."/>
      <w:lvlJc w:val="left"/>
      <w:pPr>
        <w:ind w:left="2880" w:hanging="360"/>
      </w:pPr>
    </w:lvl>
    <w:lvl w:ilvl="4" w:tplc="F0AEF11A">
      <w:start w:val="1"/>
      <w:numFmt w:val="lowerLetter"/>
      <w:lvlText w:val="%5."/>
      <w:lvlJc w:val="left"/>
      <w:pPr>
        <w:ind w:left="3600" w:hanging="360"/>
      </w:pPr>
    </w:lvl>
    <w:lvl w:ilvl="5" w:tplc="0C3244D6">
      <w:start w:val="1"/>
      <w:numFmt w:val="lowerRoman"/>
      <w:lvlText w:val="%6."/>
      <w:lvlJc w:val="right"/>
      <w:pPr>
        <w:ind w:left="4320" w:hanging="180"/>
      </w:pPr>
    </w:lvl>
    <w:lvl w:ilvl="6" w:tplc="3DD6B654">
      <w:start w:val="1"/>
      <w:numFmt w:val="decimal"/>
      <w:lvlText w:val="%7."/>
      <w:lvlJc w:val="left"/>
      <w:pPr>
        <w:ind w:left="5040" w:hanging="360"/>
      </w:pPr>
    </w:lvl>
    <w:lvl w:ilvl="7" w:tplc="46160754">
      <w:start w:val="1"/>
      <w:numFmt w:val="lowerLetter"/>
      <w:lvlText w:val="%8."/>
      <w:lvlJc w:val="left"/>
      <w:pPr>
        <w:ind w:left="5760" w:hanging="360"/>
      </w:pPr>
    </w:lvl>
    <w:lvl w:ilvl="8" w:tplc="7EE47C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48C6"/>
    <w:multiLevelType w:val="hybridMultilevel"/>
    <w:tmpl w:val="FFFFFFFF"/>
    <w:lvl w:ilvl="0" w:tplc="FD2C3E4E">
      <w:start w:val="4"/>
      <w:numFmt w:val="decimal"/>
      <w:lvlText w:val="%1."/>
      <w:lvlJc w:val="left"/>
      <w:pPr>
        <w:ind w:left="720" w:hanging="360"/>
      </w:pPr>
    </w:lvl>
    <w:lvl w:ilvl="1" w:tplc="AEB2766E">
      <w:start w:val="1"/>
      <w:numFmt w:val="lowerLetter"/>
      <w:lvlText w:val="%2."/>
      <w:lvlJc w:val="left"/>
      <w:pPr>
        <w:ind w:left="1440" w:hanging="360"/>
      </w:pPr>
    </w:lvl>
    <w:lvl w:ilvl="2" w:tplc="D076DB18">
      <w:start w:val="1"/>
      <w:numFmt w:val="lowerRoman"/>
      <w:lvlText w:val="%3."/>
      <w:lvlJc w:val="right"/>
      <w:pPr>
        <w:ind w:left="2160" w:hanging="180"/>
      </w:pPr>
    </w:lvl>
    <w:lvl w:ilvl="3" w:tplc="B8CE4B52">
      <w:start w:val="1"/>
      <w:numFmt w:val="decimal"/>
      <w:lvlText w:val="%4."/>
      <w:lvlJc w:val="left"/>
      <w:pPr>
        <w:ind w:left="2880" w:hanging="360"/>
      </w:pPr>
    </w:lvl>
    <w:lvl w:ilvl="4" w:tplc="E8F6C82C">
      <w:start w:val="1"/>
      <w:numFmt w:val="lowerLetter"/>
      <w:lvlText w:val="%5."/>
      <w:lvlJc w:val="left"/>
      <w:pPr>
        <w:ind w:left="3600" w:hanging="360"/>
      </w:pPr>
    </w:lvl>
    <w:lvl w:ilvl="5" w:tplc="B40CB0E8">
      <w:start w:val="1"/>
      <w:numFmt w:val="lowerRoman"/>
      <w:lvlText w:val="%6."/>
      <w:lvlJc w:val="right"/>
      <w:pPr>
        <w:ind w:left="4320" w:hanging="180"/>
      </w:pPr>
    </w:lvl>
    <w:lvl w:ilvl="6" w:tplc="293C4436">
      <w:start w:val="1"/>
      <w:numFmt w:val="decimal"/>
      <w:lvlText w:val="%7."/>
      <w:lvlJc w:val="left"/>
      <w:pPr>
        <w:ind w:left="5040" w:hanging="360"/>
      </w:pPr>
    </w:lvl>
    <w:lvl w:ilvl="7" w:tplc="288C0190">
      <w:start w:val="1"/>
      <w:numFmt w:val="lowerLetter"/>
      <w:lvlText w:val="%8."/>
      <w:lvlJc w:val="left"/>
      <w:pPr>
        <w:ind w:left="5760" w:hanging="360"/>
      </w:pPr>
    </w:lvl>
    <w:lvl w:ilvl="8" w:tplc="29F04C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6656"/>
    <w:multiLevelType w:val="hybridMultilevel"/>
    <w:tmpl w:val="FFFFFFFF"/>
    <w:lvl w:ilvl="0" w:tplc="E7BA8834">
      <w:start w:val="6"/>
      <w:numFmt w:val="decimal"/>
      <w:lvlText w:val="%1."/>
      <w:lvlJc w:val="left"/>
      <w:pPr>
        <w:ind w:left="720" w:hanging="360"/>
      </w:pPr>
    </w:lvl>
    <w:lvl w:ilvl="1" w:tplc="CFF201CC">
      <w:start w:val="1"/>
      <w:numFmt w:val="lowerLetter"/>
      <w:lvlText w:val="%2."/>
      <w:lvlJc w:val="left"/>
      <w:pPr>
        <w:ind w:left="1440" w:hanging="360"/>
      </w:pPr>
    </w:lvl>
    <w:lvl w:ilvl="2" w:tplc="283CC8D4">
      <w:start w:val="1"/>
      <w:numFmt w:val="lowerRoman"/>
      <w:lvlText w:val="%3."/>
      <w:lvlJc w:val="right"/>
      <w:pPr>
        <w:ind w:left="2160" w:hanging="180"/>
      </w:pPr>
    </w:lvl>
    <w:lvl w:ilvl="3" w:tplc="1EC48CDE">
      <w:start w:val="1"/>
      <w:numFmt w:val="decimal"/>
      <w:lvlText w:val="%4."/>
      <w:lvlJc w:val="left"/>
      <w:pPr>
        <w:ind w:left="2880" w:hanging="360"/>
      </w:pPr>
    </w:lvl>
    <w:lvl w:ilvl="4" w:tplc="B2FE6D0E">
      <w:start w:val="1"/>
      <w:numFmt w:val="lowerLetter"/>
      <w:lvlText w:val="%5."/>
      <w:lvlJc w:val="left"/>
      <w:pPr>
        <w:ind w:left="3600" w:hanging="360"/>
      </w:pPr>
    </w:lvl>
    <w:lvl w:ilvl="5" w:tplc="46A6E0BC">
      <w:start w:val="1"/>
      <w:numFmt w:val="lowerRoman"/>
      <w:lvlText w:val="%6."/>
      <w:lvlJc w:val="right"/>
      <w:pPr>
        <w:ind w:left="4320" w:hanging="180"/>
      </w:pPr>
    </w:lvl>
    <w:lvl w:ilvl="6" w:tplc="37809C46">
      <w:start w:val="1"/>
      <w:numFmt w:val="decimal"/>
      <w:lvlText w:val="%7."/>
      <w:lvlJc w:val="left"/>
      <w:pPr>
        <w:ind w:left="5040" w:hanging="360"/>
      </w:pPr>
    </w:lvl>
    <w:lvl w:ilvl="7" w:tplc="B06C9F40">
      <w:start w:val="1"/>
      <w:numFmt w:val="lowerLetter"/>
      <w:lvlText w:val="%8."/>
      <w:lvlJc w:val="left"/>
      <w:pPr>
        <w:ind w:left="5760" w:hanging="360"/>
      </w:pPr>
    </w:lvl>
    <w:lvl w:ilvl="8" w:tplc="D30E67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83CB1"/>
    <w:multiLevelType w:val="hybridMultilevel"/>
    <w:tmpl w:val="FFFFFFFF"/>
    <w:lvl w:ilvl="0" w:tplc="51FA3864">
      <w:start w:val="2"/>
      <w:numFmt w:val="decimal"/>
      <w:lvlText w:val="%1."/>
      <w:lvlJc w:val="left"/>
      <w:pPr>
        <w:ind w:left="720" w:hanging="360"/>
      </w:pPr>
    </w:lvl>
    <w:lvl w:ilvl="1" w:tplc="A57C389E">
      <w:start w:val="1"/>
      <w:numFmt w:val="lowerLetter"/>
      <w:lvlText w:val="%2."/>
      <w:lvlJc w:val="left"/>
      <w:pPr>
        <w:ind w:left="1440" w:hanging="360"/>
      </w:pPr>
    </w:lvl>
    <w:lvl w:ilvl="2" w:tplc="53BE36CA">
      <w:start w:val="1"/>
      <w:numFmt w:val="lowerRoman"/>
      <w:lvlText w:val="%3."/>
      <w:lvlJc w:val="right"/>
      <w:pPr>
        <w:ind w:left="2160" w:hanging="180"/>
      </w:pPr>
    </w:lvl>
    <w:lvl w:ilvl="3" w:tplc="6A06C950">
      <w:start w:val="1"/>
      <w:numFmt w:val="decimal"/>
      <w:lvlText w:val="%4."/>
      <w:lvlJc w:val="left"/>
      <w:pPr>
        <w:ind w:left="2880" w:hanging="360"/>
      </w:pPr>
    </w:lvl>
    <w:lvl w:ilvl="4" w:tplc="AA02B966">
      <w:start w:val="1"/>
      <w:numFmt w:val="lowerLetter"/>
      <w:lvlText w:val="%5."/>
      <w:lvlJc w:val="left"/>
      <w:pPr>
        <w:ind w:left="3600" w:hanging="360"/>
      </w:pPr>
    </w:lvl>
    <w:lvl w:ilvl="5" w:tplc="33A25DA2">
      <w:start w:val="1"/>
      <w:numFmt w:val="lowerRoman"/>
      <w:lvlText w:val="%6."/>
      <w:lvlJc w:val="right"/>
      <w:pPr>
        <w:ind w:left="4320" w:hanging="180"/>
      </w:pPr>
    </w:lvl>
    <w:lvl w:ilvl="6" w:tplc="9E8CCA54">
      <w:start w:val="1"/>
      <w:numFmt w:val="decimal"/>
      <w:lvlText w:val="%7."/>
      <w:lvlJc w:val="left"/>
      <w:pPr>
        <w:ind w:left="5040" w:hanging="360"/>
      </w:pPr>
    </w:lvl>
    <w:lvl w:ilvl="7" w:tplc="7ED06BE8">
      <w:start w:val="1"/>
      <w:numFmt w:val="lowerLetter"/>
      <w:lvlText w:val="%8."/>
      <w:lvlJc w:val="left"/>
      <w:pPr>
        <w:ind w:left="5760" w:hanging="360"/>
      </w:pPr>
    </w:lvl>
    <w:lvl w:ilvl="8" w:tplc="1B6A25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91314"/>
    <w:multiLevelType w:val="hybridMultilevel"/>
    <w:tmpl w:val="FFFFFFFF"/>
    <w:lvl w:ilvl="0" w:tplc="A3B6F0AA">
      <w:start w:val="1"/>
      <w:numFmt w:val="decimal"/>
      <w:lvlText w:val="%1."/>
      <w:lvlJc w:val="left"/>
      <w:pPr>
        <w:ind w:left="720" w:hanging="360"/>
      </w:pPr>
    </w:lvl>
    <w:lvl w:ilvl="1" w:tplc="3E7C96A6">
      <w:start w:val="1"/>
      <w:numFmt w:val="lowerLetter"/>
      <w:lvlText w:val="%2."/>
      <w:lvlJc w:val="left"/>
      <w:pPr>
        <w:ind w:left="1440" w:hanging="360"/>
      </w:pPr>
    </w:lvl>
    <w:lvl w:ilvl="2" w:tplc="F7B23170">
      <w:start w:val="1"/>
      <w:numFmt w:val="lowerRoman"/>
      <w:lvlText w:val="%3."/>
      <w:lvlJc w:val="right"/>
      <w:pPr>
        <w:ind w:left="2160" w:hanging="180"/>
      </w:pPr>
    </w:lvl>
    <w:lvl w:ilvl="3" w:tplc="DE4EE732">
      <w:start w:val="1"/>
      <w:numFmt w:val="decimal"/>
      <w:lvlText w:val="%4."/>
      <w:lvlJc w:val="left"/>
      <w:pPr>
        <w:ind w:left="2880" w:hanging="360"/>
      </w:pPr>
    </w:lvl>
    <w:lvl w:ilvl="4" w:tplc="FC4219CA">
      <w:start w:val="1"/>
      <w:numFmt w:val="lowerLetter"/>
      <w:lvlText w:val="%5."/>
      <w:lvlJc w:val="left"/>
      <w:pPr>
        <w:ind w:left="3600" w:hanging="360"/>
      </w:pPr>
    </w:lvl>
    <w:lvl w:ilvl="5" w:tplc="B5E832A6">
      <w:start w:val="1"/>
      <w:numFmt w:val="lowerRoman"/>
      <w:lvlText w:val="%6."/>
      <w:lvlJc w:val="right"/>
      <w:pPr>
        <w:ind w:left="4320" w:hanging="180"/>
      </w:pPr>
    </w:lvl>
    <w:lvl w:ilvl="6" w:tplc="600ABAB0">
      <w:start w:val="1"/>
      <w:numFmt w:val="decimal"/>
      <w:lvlText w:val="%7."/>
      <w:lvlJc w:val="left"/>
      <w:pPr>
        <w:ind w:left="5040" w:hanging="360"/>
      </w:pPr>
    </w:lvl>
    <w:lvl w:ilvl="7" w:tplc="72F24B30">
      <w:start w:val="1"/>
      <w:numFmt w:val="lowerLetter"/>
      <w:lvlText w:val="%8."/>
      <w:lvlJc w:val="left"/>
      <w:pPr>
        <w:ind w:left="5760" w:hanging="360"/>
      </w:pPr>
    </w:lvl>
    <w:lvl w:ilvl="8" w:tplc="EF52CE1E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781571">
    <w:abstractNumId w:val="2"/>
  </w:num>
  <w:num w:numId="2" w16cid:durableId="1449161250">
    <w:abstractNumId w:val="3"/>
  </w:num>
  <w:num w:numId="3" w16cid:durableId="1466125400">
    <w:abstractNumId w:val="0"/>
  </w:num>
  <w:num w:numId="4" w16cid:durableId="1680619251">
    <w:abstractNumId w:val="1"/>
  </w:num>
  <w:num w:numId="5" w16cid:durableId="1713460603">
    <w:abstractNumId w:val="4"/>
  </w:num>
  <w:num w:numId="6" w16cid:durableId="620838868">
    <w:abstractNumId w:val="6"/>
  </w:num>
  <w:num w:numId="7" w16cid:durableId="933904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0F6C23"/>
    <w:rsid w:val="001301FA"/>
    <w:rsid w:val="00140C79"/>
    <w:rsid w:val="00150FAC"/>
    <w:rsid w:val="00182EF3"/>
    <w:rsid w:val="001A2901"/>
    <w:rsid w:val="001C32B8"/>
    <w:rsid w:val="002015EB"/>
    <w:rsid w:val="002341A8"/>
    <w:rsid w:val="00253268"/>
    <w:rsid w:val="002939D1"/>
    <w:rsid w:val="0029E89B"/>
    <w:rsid w:val="002A5327"/>
    <w:rsid w:val="002C5348"/>
    <w:rsid w:val="002D11BE"/>
    <w:rsid w:val="002F1085"/>
    <w:rsid w:val="002F2AEB"/>
    <w:rsid w:val="002F4D0C"/>
    <w:rsid w:val="00335B11"/>
    <w:rsid w:val="00462DC7"/>
    <w:rsid w:val="004A115A"/>
    <w:rsid w:val="004A4C75"/>
    <w:rsid w:val="004C2A31"/>
    <w:rsid w:val="004E6826"/>
    <w:rsid w:val="004E728D"/>
    <w:rsid w:val="00512C04"/>
    <w:rsid w:val="00517353"/>
    <w:rsid w:val="005551EB"/>
    <w:rsid w:val="005945C7"/>
    <w:rsid w:val="005B17CD"/>
    <w:rsid w:val="005F067C"/>
    <w:rsid w:val="005F738D"/>
    <w:rsid w:val="006170AA"/>
    <w:rsid w:val="00617855"/>
    <w:rsid w:val="0068273C"/>
    <w:rsid w:val="006841CD"/>
    <w:rsid w:val="00687C9B"/>
    <w:rsid w:val="006D195D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548D4"/>
    <w:rsid w:val="00865930"/>
    <w:rsid w:val="0087349F"/>
    <w:rsid w:val="008853DF"/>
    <w:rsid w:val="008C5D4C"/>
    <w:rsid w:val="008D5B06"/>
    <w:rsid w:val="008F04A0"/>
    <w:rsid w:val="00950FD2"/>
    <w:rsid w:val="00951D68"/>
    <w:rsid w:val="009545B9"/>
    <w:rsid w:val="009629B1"/>
    <w:rsid w:val="009865FF"/>
    <w:rsid w:val="009B38BF"/>
    <w:rsid w:val="009F1DF8"/>
    <w:rsid w:val="00A61B15"/>
    <w:rsid w:val="00A63B24"/>
    <w:rsid w:val="00A66E88"/>
    <w:rsid w:val="00A864FC"/>
    <w:rsid w:val="00AD2144"/>
    <w:rsid w:val="00B076EE"/>
    <w:rsid w:val="00B10A89"/>
    <w:rsid w:val="00B27265"/>
    <w:rsid w:val="00B4671D"/>
    <w:rsid w:val="00B85C3E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55802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72D61"/>
    <w:rsid w:val="00F86CF1"/>
    <w:rsid w:val="00F909E8"/>
    <w:rsid w:val="00F949A9"/>
    <w:rsid w:val="00FA7018"/>
    <w:rsid w:val="00FB3C7C"/>
    <w:rsid w:val="00FC705F"/>
    <w:rsid w:val="01A6FE4C"/>
    <w:rsid w:val="0206A0B8"/>
    <w:rsid w:val="02F73293"/>
    <w:rsid w:val="02F77400"/>
    <w:rsid w:val="02FF4B02"/>
    <w:rsid w:val="0392F0B8"/>
    <w:rsid w:val="03DD6F56"/>
    <w:rsid w:val="04161F20"/>
    <w:rsid w:val="043363D5"/>
    <w:rsid w:val="04CA2F24"/>
    <w:rsid w:val="067AA37C"/>
    <w:rsid w:val="076295E8"/>
    <w:rsid w:val="0781CA7C"/>
    <w:rsid w:val="08A3D8A1"/>
    <w:rsid w:val="0A4F0B16"/>
    <w:rsid w:val="0B2B1140"/>
    <w:rsid w:val="0C6577B6"/>
    <w:rsid w:val="0DCB634B"/>
    <w:rsid w:val="0E1A9F6A"/>
    <w:rsid w:val="0EA445F8"/>
    <w:rsid w:val="0F02F44C"/>
    <w:rsid w:val="0F452EDE"/>
    <w:rsid w:val="0F6DFF37"/>
    <w:rsid w:val="0FF11B1C"/>
    <w:rsid w:val="1065CDE3"/>
    <w:rsid w:val="114C2D0C"/>
    <w:rsid w:val="11FC1BEA"/>
    <w:rsid w:val="122BED6F"/>
    <w:rsid w:val="1271A81A"/>
    <w:rsid w:val="12DCE385"/>
    <w:rsid w:val="130ED237"/>
    <w:rsid w:val="158817EA"/>
    <w:rsid w:val="167DEA79"/>
    <w:rsid w:val="169C83FC"/>
    <w:rsid w:val="17263A66"/>
    <w:rsid w:val="17C8DB74"/>
    <w:rsid w:val="182A7971"/>
    <w:rsid w:val="18D743A6"/>
    <w:rsid w:val="1917F90E"/>
    <w:rsid w:val="1BEA81B1"/>
    <w:rsid w:val="1CA10A58"/>
    <w:rsid w:val="1CCCEEDE"/>
    <w:rsid w:val="1E57E902"/>
    <w:rsid w:val="1ED473EF"/>
    <w:rsid w:val="1EF7D44C"/>
    <w:rsid w:val="1F28BB8B"/>
    <w:rsid w:val="20C89277"/>
    <w:rsid w:val="21AE13CF"/>
    <w:rsid w:val="21BED043"/>
    <w:rsid w:val="21EDF3F8"/>
    <w:rsid w:val="251E91BC"/>
    <w:rsid w:val="259B2435"/>
    <w:rsid w:val="2608EE76"/>
    <w:rsid w:val="26961429"/>
    <w:rsid w:val="28F4E09B"/>
    <w:rsid w:val="29742BAB"/>
    <w:rsid w:val="2A507C15"/>
    <w:rsid w:val="2C26B397"/>
    <w:rsid w:val="2C9B2DBB"/>
    <w:rsid w:val="2CF508DB"/>
    <w:rsid w:val="2CFBF5C8"/>
    <w:rsid w:val="2D49DD99"/>
    <w:rsid w:val="2F978C55"/>
    <w:rsid w:val="2FFCC79E"/>
    <w:rsid w:val="313634AE"/>
    <w:rsid w:val="3199E3D2"/>
    <w:rsid w:val="325F7714"/>
    <w:rsid w:val="3394BB79"/>
    <w:rsid w:val="34BE4AB5"/>
    <w:rsid w:val="35783482"/>
    <w:rsid w:val="36059E45"/>
    <w:rsid w:val="36EE5869"/>
    <w:rsid w:val="373AF363"/>
    <w:rsid w:val="37799058"/>
    <w:rsid w:val="37FAB3BE"/>
    <w:rsid w:val="39387A33"/>
    <w:rsid w:val="3A786305"/>
    <w:rsid w:val="3C20EB50"/>
    <w:rsid w:val="3CA7ABE4"/>
    <w:rsid w:val="3DC8C3F2"/>
    <w:rsid w:val="3E0B5DB5"/>
    <w:rsid w:val="3E40123C"/>
    <w:rsid w:val="3EC1A3C4"/>
    <w:rsid w:val="3F3B9C61"/>
    <w:rsid w:val="402D3BDB"/>
    <w:rsid w:val="40E546A7"/>
    <w:rsid w:val="40EE53B1"/>
    <w:rsid w:val="4177B76E"/>
    <w:rsid w:val="42AE3DE3"/>
    <w:rsid w:val="4342F57F"/>
    <w:rsid w:val="437931A4"/>
    <w:rsid w:val="43802DD0"/>
    <w:rsid w:val="46785E2E"/>
    <w:rsid w:val="47504F03"/>
    <w:rsid w:val="47E42DFA"/>
    <w:rsid w:val="489B3D3B"/>
    <w:rsid w:val="49762342"/>
    <w:rsid w:val="4980CF3A"/>
    <w:rsid w:val="4A205ADC"/>
    <w:rsid w:val="4B515B61"/>
    <w:rsid w:val="4BB99356"/>
    <w:rsid w:val="4BE3D0DF"/>
    <w:rsid w:val="4C5CD339"/>
    <w:rsid w:val="4CD3E24C"/>
    <w:rsid w:val="4D403021"/>
    <w:rsid w:val="4D431E92"/>
    <w:rsid w:val="4DBC7A29"/>
    <w:rsid w:val="4DDCFDB2"/>
    <w:rsid w:val="4E4A8C4F"/>
    <w:rsid w:val="4F896A32"/>
    <w:rsid w:val="504F5BA3"/>
    <w:rsid w:val="511569ED"/>
    <w:rsid w:val="5363DA32"/>
    <w:rsid w:val="542392E0"/>
    <w:rsid w:val="542C1623"/>
    <w:rsid w:val="556BB3CB"/>
    <w:rsid w:val="571EF852"/>
    <w:rsid w:val="58311A96"/>
    <w:rsid w:val="58D6B100"/>
    <w:rsid w:val="59578497"/>
    <w:rsid w:val="59641819"/>
    <w:rsid w:val="5AAF5E80"/>
    <w:rsid w:val="5D292493"/>
    <w:rsid w:val="5D3C65B5"/>
    <w:rsid w:val="5F44B678"/>
    <w:rsid w:val="60782927"/>
    <w:rsid w:val="60AF2D41"/>
    <w:rsid w:val="6246371E"/>
    <w:rsid w:val="6405B798"/>
    <w:rsid w:val="649051C9"/>
    <w:rsid w:val="65C6026A"/>
    <w:rsid w:val="67715125"/>
    <w:rsid w:val="68C46665"/>
    <w:rsid w:val="68EDB4EB"/>
    <w:rsid w:val="6B865542"/>
    <w:rsid w:val="6C7D4804"/>
    <w:rsid w:val="6C9275F7"/>
    <w:rsid w:val="6EE679FF"/>
    <w:rsid w:val="6F6EE567"/>
    <w:rsid w:val="70BD8656"/>
    <w:rsid w:val="713717CF"/>
    <w:rsid w:val="71781242"/>
    <w:rsid w:val="71D209AC"/>
    <w:rsid w:val="72873CB2"/>
    <w:rsid w:val="73EDE8F3"/>
    <w:rsid w:val="750CB3A4"/>
    <w:rsid w:val="76F7E162"/>
    <w:rsid w:val="779FD07D"/>
    <w:rsid w:val="7A0C1D47"/>
    <w:rsid w:val="7B63F21E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EE06D003-A0C4-4C6D-8A8D-B79CC635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Polumbus, Kayden</cp:lastModifiedBy>
  <cp:revision>6</cp:revision>
  <dcterms:created xsi:type="dcterms:W3CDTF">2025-10-29T20:05:00Z</dcterms:created>
  <dcterms:modified xsi:type="dcterms:W3CDTF">2025-11-14T20:24:00Z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