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BD51" w14:textId="33395337" w:rsidR="008C2E5F" w:rsidRPr="00DB74CF" w:rsidRDefault="008C2E5F" w:rsidP="008C2E5F">
      <w:pPr>
        <w:pBdr>
          <w:top w:val="single" w:sz="4" w:space="1" w:color="BB9945"/>
          <w:left w:val="single" w:sz="4" w:space="4" w:color="BB9945"/>
          <w:bottom w:val="single" w:sz="4" w:space="1" w:color="BB9945"/>
          <w:right w:val="single" w:sz="4" w:space="4" w:color="BB9945"/>
        </w:pBdr>
        <w:shd w:val="clear" w:color="auto" w:fill="CFB87C"/>
        <w:tabs>
          <w:tab w:val="left" w:pos="7795"/>
        </w:tabs>
        <w:jc w:val="center"/>
        <w:rPr>
          <w:rFonts w:cstheme="minorHAnsi"/>
          <w:b/>
          <w:color w:val="FFFFFF" w:themeColor="background1"/>
        </w:rPr>
      </w:pPr>
      <w:r>
        <w:rPr>
          <w:rFonts w:cstheme="minorHAnsi"/>
          <w:b/>
          <w:color w:val="FFFFFF" w:themeColor="background1"/>
        </w:rPr>
        <w:t>AGENDA</w:t>
      </w:r>
    </w:p>
    <w:p w14:paraId="571A385F" w14:textId="14A0085F" w:rsidR="00F861FA" w:rsidRPr="00F861FA" w:rsidRDefault="00F861FA" w:rsidP="00F861FA">
      <w:pPr>
        <w:pStyle w:val="ListParagraph"/>
        <w:numPr>
          <w:ilvl w:val="0"/>
          <w:numId w:val="15"/>
        </w:numPr>
        <w:rPr>
          <w:rFonts w:cstheme="minorHAnsi"/>
          <w:bCs/>
        </w:rPr>
      </w:pPr>
      <w:r w:rsidRPr="00F861FA">
        <w:rPr>
          <w:rFonts w:cstheme="minorHAnsi"/>
          <w:bCs/>
        </w:rPr>
        <w:t>Welcome &amp; Introductions</w:t>
      </w:r>
    </w:p>
    <w:p w14:paraId="23F18129" w14:textId="77777777" w:rsidR="00F861FA" w:rsidRPr="00F861FA" w:rsidRDefault="00F861FA" w:rsidP="00F861FA">
      <w:pPr>
        <w:pStyle w:val="ListParagraph"/>
        <w:numPr>
          <w:ilvl w:val="0"/>
          <w:numId w:val="15"/>
        </w:numPr>
        <w:rPr>
          <w:rFonts w:cstheme="minorHAnsi"/>
          <w:bCs/>
        </w:rPr>
      </w:pPr>
      <w:r w:rsidRPr="00F861FA">
        <w:rPr>
          <w:rFonts w:cstheme="minorHAnsi"/>
          <w:bCs/>
        </w:rPr>
        <w:t>What is Advancement?</w:t>
      </w:r>
    </w:p>
    <w:p w14:paraId="02F4C3E9" w14:textId="77777777" w:rsidR="00F861FA" w:rsidRPr="00F861FA" w:rsidRDefault="00F861FA" w:rsidP="00F861FA">
      <w:pPr>
        <w:pStyle w:val="ListParagraph"/>
        <w:numPr>
          <w:ilvl w:val="0"/>
          <w:numId w:val="15"/>
        </w:numPr>
        <w:rPr>
          <w:rFonts w:cstheme="minorHAnsi"/>
          <w:bCs/>
        </w:rPr>
      </w:pPr>
      <w:r w:rsidRPr="00F861FA">
        <w:rPr>
          <w:rFonts w:cstheme="minorHAnsi"/>
          <w:bCs/>
        </w:rPr>
        <w:t>Advancement Resources</w:t>
      </w:r>
    </w:p>
    <w:p w14:paraId="030C7619" w14:textId="77777777" w:rsidR="00F861FA" w:rsidRPr="00F861FA" w:rsidRDefault="00F861FA" w:rsidP="00F861FA">
      <w:pPr>
        <w:pStyle w:val="ListParagraph"/>
        <w:numPr>
          <w:ilvl w:val="0"/>
          <w:numId w:val="15"/>
        </w:numPr>
        <w:rPr>
          <w:rFonts w:cstheme="minorHAnsi"/>
          <w:bCs/>
        </w:rPr>
      </w:pPr>
      <w:r w:rsidRPr="00F861FA">
        <w:rPr>
          <w:rFonts w:cstheme="minorHAnsi"/>
          <w:bCs/>
        </w:rPr>
        <w:t>Donor Continuum – Relationship Development</w:t>
      </w:r>
    </w:p>
    <w:p w14:paraId="101B5642" w14:textId="77777777" w:rsidR="00F861FA" w:rsidRPr="00F861FA" w:rsidRDefault="00F861FA" w:rsidP="00F861FA">
      <w:pPr>
        <w:pStyle w:val="ListParagraph"/>
        <w:numPr>
          <w:ilvl w:val="0"/>
          <w:numId w:val="15"/>
        </w:numPr>
        <w:rPr>
          <w:rFonts w:cstheme="minorHAnsi"/>
          <w:bCs/>
        </w:rPr>
      </w:pPr>
      <w:r w:rsidRPr="00F861FA">
        <w:rPr>
          <w:rFonts w:cstheme="minorHAnsi"/>
          <w:bCs/>
        </w:rPr>
        <w:t>Creating an Elevator Pitch – Telling Your Story</w:t>
      </w:r>
    </w:p>
    <w:p w14:paraId="03C8DCCB" w14:textId="77777777" w:rsidR="00F861FA" w:rsidRPr="00F861FA" w:rsidRDefault="00F861FA" w:rsidP="00F861FA">
      <w:pPr>
        <w:pStyle w:val="ListParagraph"/>
        <w:numPr>
          <w:ilvl w:val="0"/>
          <w:numId w:val="15"/>
        </w:numPr>
        <w:rPr>
          <w:rFonts w:cstheme="minorHAnsi"/>
          <w:bCs/>
        </w:rPr>
      </w:pPr>
      <w:r w:rsidRPr="00F861FA">
        <w:rPr>
          <w:rFonts w:cstheme="minorHAnsi"/>
          <w:bCs/>
        </w:rPr>
        <w:t>What is a Comprehensive Campaign?</w:t>
      </w:r>
    </w:p>
    <w:p w14:paraId="3791A9C7" w14:textId="54650812" w:rsidR="00F861FA" w:rsidRDefault="00F861FA" w:rsidP="00F861FA">
      <w:pPr>
        <w:pStyle w:val="ListParagraph"/>
        <w:numPr>
          <w:ilvl w:val="0"/>
          <w:numId w:val="15"/>
        </w:numPr>
        <w:rPr>
          <w:rFonts w:cstheme="minorHAnsi"/>
          <w:bCs/>
        </w:rPr>
      </w:pPr>
      <w:r w:rsidRPr="00F861FA">
        <w:rPr>
          <w:rFonts w:cstheme="minorHAnsi"/>
          <w:bCs/>
        </w:rPr>
        <w:t>Next Steps</w:t>
      </w:r>
    </w:p>
    <w:p w14:paraId="124E4D32" w14:textId="77777777" w:rsidR="00F861FA" w:rsidRPr="00F861FA" w:rsidRDefault="00F861FA" w:rsidP="00F861FA">
      <w:pPr>
        <w:pStyle w:val="ListParagraph"/>
        <w:rPr>
          <w:rFonts w:cstheme="minorHAnsi"/>
          <w:bCs/>
        </w:rPr>
      </w:pPr>
    </w:p>
    <w:p w14:paraId="2BD98C9A" w14:textId="43C894FF" w:rsidR="008C2E5F" w:rsidRPr="00DB74CF" w:rsidRDefault="008C2E5F" w:rsidP="008C2E5F">
      <w:pPr>
        <w:pBdr>
          <w:top w:val="single" w:sz="4" w:space="1" w:color="BB9945"/>
          <w:left w:val="single" w:sz="4" w:space="4" w:color="BB9945"/>
          <w:bottom w:val="single" w:sz="4" w:space="1" w:color="BB9945"/>
          <w:right w:val="single" w:sz="4" w:space="4" w:color="BB9945"/>
        </w:pBdr>
        <w:shd w:val="clear" w:color="auto" w:fill="CFB87C"/>
        <w:tabs>
          <w:tab w:val="left" w:pos="7795"/>
        </w:tabs>
        <w:jc w:val="center"/>
        <w:rPr>
          <w:rFonts w:cstheme="minorHAnsi"/>
          <w:b/>
          <w:color w:val="FFFFFF" w:themeColor="background1"/>
        </w:rPr>
      </w:pPr>
      <w:r>
        <w:rPr>
          <w:rFonts w:cstheme="minorHAnsi"/>
          <w:b/>
          <w:color w:val="FFFFFF" w:themeColor="background1"/>
        </w:rPr>
        <w:t>ACTIVITY #1:  TWO TRUTHS &amp; A LIE – AN INTERACTIVE POLL</w:t>
      </w:r>
    </w:p>
    <w:p w14:paraId="032D946F" w14:textId="35BD763D" w:rsidR="008C2E5F" w:rsidRDefault="008C2E5F" w:rsidP="008C2E5F">
      <w:pPr>
        <w:rPr>
          <w:b/>
          <w:bCs/>
        </w:rPr>
      </w:pPr>
      <w:r>
        <w:rPr>
          <w:b/>
          <w:bCs/>
        </w:rPr>
        <w:t xml:space="preserve">Scan the QR Code </w:t>
      </w:r>
      <w:r w:rsidR="007A2603">
        <w:rPr>
          <w:b/>
          <w:bCs/>
        </w:rPr>
        <w:t xml:space="preserve">on the screen </w:t>
      </w:r>
      <w:r>
        <w:rPr>
          <w:b/>
          <w:bCs/>
        </w:rPr>
        <w:t>to join the poll group.</w:t>
      </w:r>
    </w:p>
    <w:p w14:paraId="5DB632D4" w14:textId="528F32CF" w:rsidR="00F861FA" w:rsidRPr="007A2603" w:rsidRDefault="008C2E5F" w:rsidP="007A2603">
      <w:pPr>
        <w:rPr>
          <w:b/>
          <w:bCs/>
          <w:u w:val="single"/>
        </w:rPr>
      </w:pPr>
      <w:r w:rsidRPr="008C2E5F">
        <w:rPr>
          <w:b/>
          <w:bCs/>
          <w:u w:val="single"/>
        </w:rPr>
        <w:t xml:space="preserve">Note:  You will be taken to a sign in page.  Choose the </w:t>
      </w:r>
      <w:r w:rsidRPr="008C2E5F">
        <w:rPr>
          <w:b/>
          <w:bCs/>
          <w:color w:val="FF0000"/>
          <w:u w:val="single"/>
        </w:rPr>
        <w:t>SKIP</w:t>
      </w:r>
      <w:r w:rsidRPr="008C2E5F">
        <w:rPr>
          <w:b/>
          <w:bCs/>
          <w:u w:val="single"/>
        </w:rPr>
        <w:t xml:space="preserve"> button to join.  Answers will be anonymous.</w:t>
      </w:r>
    </w:p>
    <w:p w14:paraId="7EA32D2B" w14:textId="77777777" w:rsidR="00F861FA" w:rsidRDefault="00F861FA" w:rsidP="008C2E5F">
      <w:pPr>
        <w:tabs>
          <w:tab w:val="left" w:pos="5265"/>
        </w:tabs>
        <w:rPr>
          <w:sz w:val="18"/>
          <w:szCs w:val="18"/>
        </w:rPr>
      </w:pPr>
    </w:p>
    <w:p w14:paraId="6FB43895" w14:textId="388F99C0" w:rsidR="008C2E5F" w:rsidRPr="00DB74CF" w:rsidRDefault="008C2E5F" w:rsidP="008C2E5F">
      <w:pPr>
        <w:pBdr>
          <w:top w:val="single" w:sz="4" w:space="1" w:color="BB9945"/>
          <w:left w:val="single" w:sz="4" w:space="4" w:color="BB9945"/>
          <w:bottom w:val="single" w:sz="4" w:space="1" w:color="BB9945"/>
          <w:right w:val="single" w:sz="4" w:space="4" w:color="BB9945"/>
        </w:pBdr>
        <w:shd w:val="clear" w:color="auto" w:fill="CFB87C"/>
        <w:tabs>
          <w:tab w:val="left" w:pos="7795"/>
        </w:tabs>
        <w:jc w:val="center"/>
        <w:rPr>
          <w:rFonts w:cstheme="minorHAnsi"/>
          <w:b/>
          <w:color w:val="FFFFFF" w:themeColor="background1"/>
        </w:rPr>
      </w:pPr>
      <w:r>
        <w:rPr>
          <w:rFonts w:cstheme="minorHAnsi"/>
          <w:b/>
          <w:color w:val="FFFFFF" w:themeColor="background1"/>
        </w:rPr>
        <w:t>ACTIVITY #</w:t>
      </w:r>
      <w:r w:rsidR="006C11D5">
        <w:rPr>
          <w:rFonts w:cstheme="minorHAnsi"/>
          <w:b/>
          <w:color w:val="FFFFFF" w:themeColor="background1"/>
        </w:rPr>
        <w:t>2</w:t>
      </w:r>
      <w:r>
        <w:rPr>
          <w:rFonts w:cstheme="minorHAnsi"/>
          <w:b/>
          <w:color w:val="FFFFFF" w:themeColor="background1"/>
        </w:rPr>
        <w:t>:  CASE &amp; DISCUSSION WORK</w:t>
      </w:r>
    </w:p>
    <w:p w14:paraId="538AE4CB" w14:textId="7EF0E6D6" w:rsidR="008C2E5F" w:rsidRPr="007B7F3F" w:rsidRDefault="008C2E5F" w:rsidP="008C2E5F">
      <w:pPr>
        <w:tabs>
          <w:tab w:val="left" w:pos="5265"/>
        </w:tabs>
        <w:rPr>
          <w:b/>
          <w:bCs/>
        </w:rPr>
      </w:pPr>
      <w:r w:rsidRPr="007B7F3F">
        <w:rPr>
          <w:b/>
          <w:bCs/>
        </w:rPr>
        <w:t xml:space="preserve">Your table will be assigned one of the Case Examples below.  Discuss your assigned </w:t>
      </w:r>
      <w:r w:rsidR="007B7F3F">
        <w:rPr>
          <w:b/>
          <w:bCs/>
        </w:rPr>
        <w:t>C</w:t>
      </w:r>
      <w:r w:rsidRPr="007B7F3F">
        <w:rPr>
          <w:b/>
          <w:bCs/>
        </w:rPr>
        <w:t>ase as a group</w:t>
      </w:r>
      <w:r w:rsidR="007B7F3F">
        <w:rPr>
          <w:b/>
          <w:bCs/>
        </w:rPr>
        <w:t>, using the Discussion Questions as a guide</w:t>
      </w:r>
      <w:r w:rsidRPr="007B7F3F">
        <w:rPr>
          <w:b/>
          <w:bCs/>
        </w:rPr>
        <w:t>.  You will be asked to share your findings to the larger group!</w:t>
      </w:r>
    </w:p>
    <w:p w14:paraId="4592BC3C" w14:textId="77777777" w:rsidR="008C2E5F" w:rsidRDefault="008C2E5F" w:rsidP="008C2E5F">
      <w:pPr>
        <w:tabs>
          <w:tab w:val="left" w:pos="5265"/>
        </w:tabs>
      </w:pPr>
    </w:p>
    <w:p w14:paraId="6878DBF6" w14:textId="649629F1" w:rsidR="008C2E5F" w:rsidRPr="008C2E5F" w:rsidRDefault="008C2E5F" w:rsidP="008C2E5F">
      <w:pPr>
        <w:tabs>
          <w:tab w:val="left" w:pos="5265"/>
        </w:tabs>
        <w:rPr>
          <w:b/>
          <w:bCs/>
          <w:u w:val="single"/>
        </w:rPr>
      </w:pPr>
      <w:r w:rsidRPr="008C2E5F">
        <w:rPr>
          <w:b/>
          <w:bCs/>
          <w:u w:val="single"/>
        </w:rPr>
        <w:t>Case Example #1:  IDENTIFICA</w:t>
      </w:r>
      <w:r w:rsidR="00056C2F">
        <w:rPr>
          <w:b/>
          <w:bCs/>
          <w:u w:val="single"/>
        </w:rPr>
        <w:t>TI</w:t>
      </w:r>
      <w:r w:rsidRPr="008C2E5F">
        <w:rPr>
          <w:b/>
          <w:bCs/>
          <w:u w:val="single"/>
        </w:rPr>
        <w:t>ON</w:t>
      </w:r>
    </w:p>
    <w:p w14:paraId="15ECBA12" w14:textId="77777777" w:rsidR="00530506" w:rsidRDefault="00530506" w:rsidP="00530506">
      <w:pPr>
        <w:tabs>
          <w:tab w:val="left" w:pos="5265"/>
        </w:tabs>
      </w:pPr>
      <w:r>
        <w:t>Dr. Martinez maintains regular contact with Alex Johnson (former student and now alumnus) through email and invitations to department events. She also engages with Alex on LinkedIn, sharing updates about departmental achievements and opportunities for alumni involvement.</w:t>
      </w:r>
    </w:p>
    <w:p w14:paraId="663325D2" w14:textId="4DB702BD" w:rsidR="00530506" w:rsidRDefault="00530506" w:rsidP="00530506">
      <w:pPr>
        <w:tabs>
          <w:tab w:val="left" w:pos="5265"/>
        </w:tabs>
      </w:pPr>
      <w:r>
        <w:t>Dr. Martinez sees a LinkedIn update where Alex mentions he has recently been promoted. The promotion includes a new project he is leading that involves significant funding for environmental education and conservation. Dr. Martinez notes Alex’s enthusiasm and growing influence in the field.</w:t>
      </w:r>
    </w:p>
    <w:p w14:paraId="68C21342" w14:textId="7EB0F851" w:rsidR="008C2E5F" w:rsidRPr="00530506" w:rsidRDefault="008C2E5F" w:rsidP="00530506">
      <w:pPr>
        <w:tabs>
          <w:tab w:val="left" w:pos="5265"/>
        </w:tabs>
      </w:pPr>
      <w:r w:rsidRPr="00530506">
        <w:t>Discussion Questions:</w:t>
      </w:r>
    </w:p>
    <w:p w14:paraId="4C0ACE15" w14:textId="07749E1B" w:rsidR="008C2E5F" w:rsidRDefault="008C2E5F" w:rsidP="008C2E5F">
      <w:pPr>
        <w:pStyle w:val="ListParagraph"/>
        <w:numPr>
          <w:ilvl w:val="0"/>
          <w:numId w:val="2"/>
        </w:numPr>
        <w:tabs>
          <w:tab w:val="left" w:pos="5265"/>
        </w:tabs>
      </w:pPr>
      <w:r>
        <w:t xml:space="preserve">How can </w:t>
      </w:r>
      <w:r w:rsidRPr="008C2E5F">
        <w:t xml:space="preserve">Dr. </w:t>
      </w:r>
      <w:r w:rsidR="00530506">
        <w:t>Mar</w:t>
      </w:r>
      <w:r w:rsidR="008F361D">
        <w:t>t</w:t>
      </w:r>
      <w:r w:rsidR="00530506">
        <w:t>inez</w:t>
      </w:r>
      <w:r w:rsidRPr="008C2E5F">
        <w:t xml:space="preserve"> identify whether </w:t>
      </w:r>
      <w:r w:rsidR="00530506">
        <w:t>Alex</w:t>
      </w:r>
      <w:r w:rsidRPr="008C2E5F">
        <w:t xml:space="preserve"> might be a good prospect for a major gift?</w:t>
      </w:r>
    </w:p>
    <w:p w14:paraId="37EA811E" w14:textId="61DF6C3D" w:rsidR="008C2E5F" w:rsidRDefault="008C2E5F" w:rsidP="008C2E5F">
      <w:pPr>
        <w:pStyle w:val="ListParagraph"/>
        <w:numPr>
          <w:ilvl w:val="0"/>
          <w:numId w:val="2"/>
        </w:numPr>
        <w:tabs>
          <w:tab w:val="left" w:pos="5265"/>
        </w:tabs>
      </w:pPr>
      <w:r>
        <w:t xml:space="preserve">What steps </w:t>
      </w:r>
      <w:r w:rsidRPr="008C2E5F">
        <w:t xml:space="preserve">should Dr. </w:t>
      </w:r>
      <w:r w:rsidR="00530506">
        <w:t>Martinez</w:t>
      </w:r>
      <w:r w:rsidRPr="008C2E5F">
        <w:t xml:space="preserve"> take to involve the </w:t>
      </w:r>
      <w:r w:rsidR="00530506">
        <w:t>A</w:t>
      </w:r>
      <w:r w:rsidRPr="008C2E5F">
        <w:t>dvancement office in exploring this opportunity?</w:t>
      </w:r>
    </w:p>
    <w:p w14:paraId="6B8E3BF2" w14:textId="10442560" w:rsidR="00524DB4" w:rsidRPr="007A2603" w:rsidRDefault="008C2E5F" w:rsidP="007A2603">
      <w:pPr>
        <w:pStyle w:val="ListParagraph"/>
        <w:numPr>
          <w:ilvl w:val="0"/>
          <w:numId w:val="2"/>
        </w:numPr>
      </w:pPr>
      <w:r>
        <w:t xml:space="preserve">How can </w:t>
      </w:r>
      <w:r w:rsidR="00530506">
        <w:t>Dr. Martinez</w:t>
      </w:r>
      <w:r w:rsidRPr="008C2E5F">
        <w:t xml:space="preserve"> </w:t>
      </w:r>
      <w:r w:rsidR="00530506">
        <w:t>deepen the relationship with Alex</w:t>
      </w:r>
      <w:r w:rsidRPr="008C2E5F">
        <w:t>?</w:t>
      </w:r>
    </w:p>
    <w:p w14:paraId="0917B317" w14:textId="289B5EBD" w:rsidR="008C2E5F" w:rsidRPr="008C2E5F" w:rsidRDefault="008C2E5F" w:rsidP="008C2E5F">
      <w:pPr>
        <w:tabs>
          <w:tab w:val="left" w:pos="5265"/>
        </w:tabs>
        <w:rPr>
          <w:b/>
          <w:bCs/>
          <w:u w:val="single"/>
        </w:rPr>
      </w:pPr>
      <w:r w:rsidRPr="008C2E5F">
        <w:rPr>
          <w:b/>
          <w:bCs/>
          <w:u w:val="single"/>
        </w:rPr>
        <w:lastRenderedPageBreak/>
        <w:t>Case Example #2:  CULTIVATION</w:t>
      </w:r>
    </w:p>
    <w:p w14:paraId="1FB2A398" w14:textId="07213E9B" w:rsidR="008C2E5F" w:rsidRDefault="008C2E5F" w:rsidP="008C2E5F">
      <w:pPr>
        <w:tabs>
          <w:tab w:val="left" w:pos="5265"/>
        </w:tabs>
      </w:pPr>
      <w:r w:rsidRPr="008C2E5F">
        <w:t>Dr. John Miller, a faculty member, has been engaging with an alumnus who recently expressed interest in supporting a new research initiative. The alumnus has attended several department events and has been in regular contact with Dr. Miller, but no formal request for support has been made yet.</w:t>
      </w:r>
    </w:p>
    <w:p w14:paraId="32D5713A" w14:textId="4AF0FA75" w:rsidR="008C2E5F" w:rsidRDefault="008C2E5F" w:rsidP="008C2E5F">
      <w:pPr>
        <w:tabs>
          <w:tab w:val="left" w:pos="5265"/>
        </w:tabs>
      </w:pPr>
      <w:r>
        <w:t>Discussion Questions:</w:t>
      </w:r>
    </w:p>
    <w:p w14:paraId="3D564710" w14:textId="28318533" w:rsidR="008C2E5F" w:rsidRDefault="008C2E5F" w:rsidP="008C2E5F">
      <w:pPr>
        <w:pStyle w:val="ListParagraph"/>
        <w:numPr>
          <w:ilvl w:val="0"/>
          <w:numId w:val="3"/>
        </w:numPr>
        <w:tabs>
          <w:tab w:val="left" w:pos="5265"/>
        </w:tabs>
      </w:pPr>
      <w:r>
        <w:t xml:space="preserve">What actions </w:t>
      </w:r>
      <w:r w:rsidRPr="008C2E5F">
        <w:t>can Dr. Miller take to further cultivate the relationship with the alumnus?</w:t>
      </w:r>
    </w:p>
    <w:p w14:paraId="534AD23A" w14:textId="558298A1" w:rsidR="008C2E5F" w:rsidRDefault="008C2E5F" w:rsidP="008C2E5F">
      <w:pPr>
        <w:pStyle w:val="ListParagraph"/>
        <w:numPr>
          <w:ilvl w:val="0"/>
          <w:numId w:val="3"/>
        </w:numPr>
        <w:tabs>
          <w:tab w:val="left" w:pos="5265"/>
        </w:tabs>
      </w:pPr>
      <w:r>
        <w:t xml:space="preserve">How can </w:t>
      </w:r>
      <w:r w:rsidRPr="008C2E5F">
        <w:t>Dr. Miller collaborate with the advancement office to ensure the alumnus is appropriately engaged and informed?</w:t>
      </w:r>
    </w:p>
    <w:p w14:paraId="6DFD68CD" w14:textId="3696D227" w:rsidR="008C2E5F" w:rsidRDefault="008C2E5F" w:rsidP="008C2E5F">
      <w:pPr>
        <w:pStyle w:val="ListParagraph"/>
        <w:numPr>
          <w:ilvl w:val="0"/>
          <w:numId w:val="3"/>
        </w:numPr>
        <w:tabs>
          <w:tab w:val="left" w:pos="5265"/>
        </w:tabs>
      </w:pPr>
      <w:r>
        <w:t xml:space="preserve">What are </w:t>
      </w:r>
      <w:r w:rsidRPr="008C2E5F">
        <w:t>some potential next steps to move the alumnus closer to making a gift?</w:t>
      </w:r>
    </w:p>
    <w:p w14:paraId="07945E68" w14:textId="024519D2" w:rsidR="008C2E5F" w:rsidRPr="00056C2F" w:rsidRDefault="008C2E5F" w:rsidP="008C2E5F">
      <w:pPr>
        <w:tabs>
          <w:tab w:val="left" w:pos="5265"/>
        </w:tabs>
        <w:rPr>
          <w:b/>
          <w:bCs/>
          <w:u w:val="single"/>
        </w:rPr>
      </w:pPr>
      <w:r w:rsidRPr="00056C2F">
        <w:rPr>
          <w:b/>
          <w:bCs/>
          <w:u w:val="single"/>
        </w:rPr>
        <w:t>Case Example #3:  SOLICITATION</w:t>
      </w:r>
    </w:p>
    <w:p w14:paraId="7C738C02" w14:textId="4BF1BF30" w:rsidR="008C2E5F" w:rsidRDefault="008C2E5F" w:rsidP="008C2E5F">
      <w:pPr>
        <w:tabs>
          <w:tab w:val="left" w:pos="5265"/>
        </w:tabs>
      </w:pPr>
      <w:r w:rsidRPr="008C2E5F">
        <w:t>Dr. Emily Carter, a professor, has been working closely with a major donor on a project that aligns with the donor's interests. The donor has indicated they are ready to make a significant contribution, but Dr. Carter feels uncomfortable directly asking for a specific amount.</w:t>
      </w:r>
    </w:p>
    <w:p w14:paraId="6EC2F930" w14:textId="6492DB7C" w:rsidR="008C2E5F" w:rsidRDefault="008C2E5F" w:rsidP="008C2E5F">
      <w:pPr>
        <w:tabs>
          <w:tab w:val="left" w:pos="5265"/>
        </w:tabs>
      </w:pPr>
      <w:r>
        <w:t>Discussion Questions:</w:t>
      </w:r>
    </w:p>
    <w:p w14:paraId="69327064" w14:textId="212B6876" w:rsidR="008C2E5F" w:rsidRDefault="008C2E5F" w:rsidP="008C2E5F">
      <w:pPr>
        <w:pStyle w:val="ListParagraph"/>
        <w:numPr>
          <w:ilvl w:val="0"/>
          <w:numId w:val="4"/>
        </w:numPr>
        <w:tabs>
          <w:tab w:val="left" w:pos="5265"/>
        </w:tabs>
      </w:pPr>
      <w:r>
        <w:t xml:space="preserve">How can </w:t>
      </w:r>
      <w:r w:rsidRPr="008C2E5F">
        <w:t>Dr. Carter approach the solicitation in a way that aligns with the donor’s interests and feels comfortable for both parties?</w:t>
      </w:r>
    </w:p>
    <w:p w14:paraId="2AF5F0D1" w14:textId="406F3097" w:rsidR="008C2E5F" w:rsidRDefault="008C2E5F" w:rsidP="008C2E5F">
      <w:pPr>
        <w:pStyle w:val="ListParagraph"/>
        <w:numPr>
          <w:ilvl w:val="0"/>
          <w:numId w:val="4"/>
        </w:numPr>
        <w:tabs>
          <w:tab w:val="left" w:pos="5265"/>
        </w:tabs>
      </w:pPr>
      <w:r>
        <w:t xml:space="preserve">What role </w:t>
      </w:r>
      <w:r w:rsidRPr="008C2E5F">
        <w:t>should the advancement office play in the solicitation process?</w:t>
      </w:r>
    </w:p>
    <w:p w14:paraId="713ADACB" w14:textId="6B41E23A" w:rsidR="008C2E5F" w:rsidRDefault="008C2E5F" w:rsidP="008C2E5F">
      <w:pPr>
        <w:pStyle w:val="ListParagraph"/>
        <w:numPr>
          <w:ilvl w:val="0"/>
          <w:numId w:val="4"/>
        </w:numPr>
        <w:tabs>
          <w:tab w:val="left" w:pos="5265"/>
        </w:tabs>
      </w:pPr>
      <w:r>
        <w:t xml:space="preserve">How can </w:t>
      </w:r>
      <w:r w:rsidRPr="008C2E5F">
        <w:t>Dr. Carter ensure that the solicitation is strategic and effective without jeopardizing the relationship?</w:t>
      </w:r>
    </w:p>
    <w:p w14:paraId="1F57F645" w14:textId="77777777" w:rsidR="008C2E5F" w:rsidRDefault="008C2E5F" w:rsidP="008C2E5F">
      <w:pPr>
        <w:tabs>
          <w:tab w:val="left" w:pos="5265"/>
        </w:tabs>
      </w:pPr>
    </w:p>
    <w:p w14:paraId="610C70D1" w14:textId="77777777" w:rsidR="008C2E5F" w:rsidRDefault="008C2E5F" w:rsidP="008C2E5F">
      <w:pPr>
        <w:tabs>
          <w:tab w:val="left" w:pos="5265"/>
        </w:tabs>
      </w:pPr>
    </w:p>
    <w:p w14:paraId="5F4F22FF" w14:textId="77777777" w:rsidR="008C2E5F" w:rsidRDefault="008C2E5F" w:rsidP="008C2E5F">
      <w:pPr>
        <w:tabs>
          <w:tab w:val="left" w:pos="5265"/>
        </w:tabs>
      </w:pPr>
    </w:p>
    <w:p w14:paraId="7C2267D1" w14:textId="77F59E08" w:rsidR="008C2E5F" w:rsidRPr="00056C2F" w:rsidRDefault="008C2E5F" w:rsidP="008C2E5F">
      <w:pPr>
        <w:tabs>
          <w:tab w:val="left" w:pos="5265"/>
        </w:tabs>
        <w:rPr>
          <w:b/>
          <w:bCs/>
          <w:u w:val="single"/>
        </w:rPr>
      </w:pPr>
      <w:r w:rsidRPr="00056C2F">
        <w:rPr>
          <w:b/>
          <w:bCs/>
          <w:u w:val="single"/>
        </w:rPr>
        <w:t>Case Example #4:  STEWARDSHIP</w:t>
      </w:r>
    </w:p>
    <w:p w14:paraId="726477AD" w14:textId="0D7EB4BC" w:rsidR="008C2E5F" w:rsidRDefault="008C2E5F" w:rsidP="008C2E5F">
      <w:pPr>
        <w:tabs>
          <w:tab w:val="left" w:pos="5265"/>
        </w:tabs>
      </w:pPr>
      <w:r w:rsidRPr="008C2E5F">
        <w:t>Dr. Sarah Lee, a faculty member, recently received a large donation from a donor who is passionate about entrepreneurship. The donation is funding a new program, and Dr. Lee wants to ensure the donor feels appreciated and remains engaged in the program’s success.</w:t>
      </w:r>
    </w:p>
    <w:p w14:paraId="7B799DB5" w14:textId="54BEFE15" w:rsidR="008C2E5F" w:rsidRDefault="008C2E5F" w:rsidP="008C2E5F">
      <w:pPr>
        <w:tabs>
          <w:tab w:val="left" w:pos="5265"/>
        </w:tabs>
      </w:pPr>
      <w:r>
        <w:t>Discussion Questions:</w:t>
      </w:r>
    </w:p>
    <w:p w14:paraId="5C891222" w14:textId="73EE9637" w:rsidR="008C2E5F" w:rsidRDefault="008C2E5F" w:rsidP="008C2E5F">
      <w:pPr>
        <w:pStyle w:val="ListParagraph"/>
        <w:numPr>
          <w:ilvl w:val="0"/>
          <w:numId w:val="5"/>
        </w:numPr>
        <w:tabs>
          <w:tab w:val="left" w:pos="5265"/>
        </w:tabs>
      </w:pPr>
      <w:r>
        <w:t xml:space="preserve">What </w:t>
      </w:r>
      <w:r w:rsidRPr="008C2E5F">
        <w:t>steps can Dr. Lee take to steward this donor and maintain a long-term relationship?</w:t>
      </w:r>
    </w:p>
    <w:p w14:paraId="2DF46A1E" w14:textId="1889F140" w:rsidR="008C2E5F" w:rsidRDefault="008C2E5F" w:rsidP="008C2E5F">
      <w:pPr>
        <w:pStyle w:val="ListParagraph"/>
        <w:numPr>
          <w:ilvl w:val="0"/>
          <w:numId w:val="5"/>
        </w:numPr>
        <w:tabs>
          <w:tab w:val="left" w:pos="5265"/>
        </w:tabs>
      </w:pPr>
      <w:r>
        <w:t xml:space="preserve">How can </w:t>
      </w:r>
      <w:r w:rsidRPr="008C2E5F">
        <w:t>the impact of the donor’s gift be communicated effectively?</w:t>
      </w:r>
    </w:p>
    <w:p w14:paraId="6D26FBBE" w14:textId="03808754" w:rsidR="008C2E5F" w:rsidRDefault="008C2E5F" w:rsidP="007A2603">
      <w:pPr>
        <w:pStyle w:val="ListParagraph"/>
        <w:numPr>
          <w:ilvl w:val="0"/>
          <w:numId w:val="5"/>
        </w:numPr>
        <w:tabs>
          <w:tab w:val="left" w:pos="5265"/>
        </w:tabs>
      </w:pPr>
      <w:r>
        <w:t xml:space="preserve">What ongoing </w:t>
      </w:r>
      <w:r w:rsidRPr="008C2E5F">
        <w:t>opportunities for engagement can Dr. Lee offer to the donor to keep them invested in the program?</w:t>
      </w:r>
    </w:p>
    <w:p w14:paraId="1F713AAE" w14:textId="41E1F86C" w:rsidR="00162CC2" w:rsidRPr="00DB74CF" w:rsidRDefault="00162CC2" w:rsidP="00162CC2">
      <w:pPr>
        <w:pBdr>
          <w:top w:val="single" w:sz="4" w:space="1" w:color="BB9945"/>
          <w:left w:val="single" w:sz="4" w:space="4" w:color="BB9945"/>
          <w:bottom w:val="single" w:sz="4" w:space="1" w:color="BB9945"/>
          <w:right w:val="single" w:sz="4" w:space="4" w:color="BB9945"/>
        </w:pBdr>
        <w:shd w:val="clear" w:color="auto" w:fill="CFB87C"/>
        <w:tabs>
          <w:tab w:val="left" w:pos="7795"/>
        </w:tabs>
        <w:jc w:val="center"/>
        <w:rPr>
          <w:rFonts w:cstheme="minorHAnsi"/>
          <w:b/>
          <w:color w:val="FFFFFF" w:themeColor="background1"/>
        </w:rPr>
      </w:pPr>
      <w:r>
        <w:rPr>
          <w:rFonts w:cstheme="minorHAnsi"/>
          <w:b/>
          <w:color w:val="FFFFFF" w:themeColor="background1"/>
        </w:rPr>
        <w:lastRenderedPageBreak/>
        <w:t>5 FINGER MESSAGING</w:t>
      </w:r>
    </w:p>
    <w:p w14:paraId="5FBBF99D" w14:textId="3FFFE8D4" w:rsidR="008C2E5F" w:rsidRDefault="00134C30" w:rsidP="00162CC2">
      <w:pPr>
        <w:tabs>
          <w:tab w:val="left" w:pos="5265"/>
        </w:tabs>
      </w:pPr>
      <w:r>
        <w:rPr>
          <w:noProof/>
        </w:rPr>
        <w:drawing>
          <wp:inline distT="0" distB="0" distL="0" distR="0" wp14:anchorId="5793E308" wp14:editId="3601E3FF">
            <wp:extent cx="5943600" cy="2484120"/>
            <wp:effectExtent l="0" t="0" r="0" b="0"/>
            <wp:docPr id="77772481" name="Picture 1" descr="A hand with colored dot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2481" name="Picture 1" descr="A hand with colored dots and text&#10;&#10;Description automatically generated"/>
                    <pic:cNvPicPr/>
                  </pic:nvPicPr>
                  <pic:blipFill>
                    <a:blip r:embed="rId7"/>
                    <a:stretch>
                      <a:fillRect/>
                    </a:stretch>
                  </pic:blipFill>
                  <pic:spPr>
                    <a:xfrm>
                      <a:off x="0" y="0"/>
                      <a:ext cx="5943600" cy="2484120"/>
                    </a:xfrm>
                    <a:prstGeom prst="rect">
                      <a:avLst/>
                    </a:prstGeom>
                  </pic:spPr>
                </pic:pic>
              </a:graphicData>
            </a:graphic>
          </wp:inline>
        </w:drawing>
      </w:r>
    </w:p>
    <w:p w14:paraId="4B4AE979" w14:textId="77777777" w:rsidR="00F74539" w:rsidRDefault="00F74539" w:rsidP="00F74539">
      <w:pPr>
        <w:tabs>
          <w:tab w:val="left" w:pos="5265"/>
        </w:tabs>
        <w:rPr>
          <w:i/>
          <w:iCs/>
          <w:sz w:val="18"/>
          <w:szCs w:val="18"/>
        </w:rPr>
      </w:pPr>
      <w:r>
        <w:rPr>
          <w:i/>
          <w:iCs/>
          <w:sz w:val="18"/>
          <w:szCs w:val="18"/>
        </w:rPr>
        <w:t>Hunt (2012)</w:t>
      </w:r>
    </w:p>
    <w:p w14:paraId="13EBA06D" w14:textId="77777777" w:rsidR="00F74539" w:rsidRDefault="00F74539" w:rsidP="00F74539">
      <w:pPr>
        <w:tabs>
          <w:tab w:val="left" w:pos="5265"/>
        </w:tabs>
        <w:rPr>
          <w:i/>
          <w:iCs/>
          <w:sz w:val="18"/>
          <w:szCs w:val="18"/>
        </w:rPr>
      </w:pPr>
    </w:p>
    <w:p w14:paraId="5176246D" w14:textId="11ACB226" w:rsidR="00F74539" w:rsidRDefault="00F74539" w:rsidP="00F74539">
      <w:pPr>
        <w:tabs>
          <w:tab w:val="left" w:pos="5265"/>
        </w:tabs>
        <w:rPr>
          <w:i/>
          <w:iCs/>
          <w:sz w:val="18"/>
          <w:szCs w:val="18"/>
        </w:rPr>
      </w:pPr>
    </w:p>
    <w:p w14:paraId="3C605798" w14:textId="77777777" w:rsidR="00F74539" w:rsidRDefault="00F74539" w:rsidP="00F74539">
      <w:pPr>
        <w:tabs>
          <w:tab w:val="left" w:pos="5265"/>
        </w:tabs>
        <w:rPr>
          <w:i/>
          <w:iCs/>
          <w:sz w:val="18"/>
          <w:szCs w:val="18"/>
        </w:rPr>
      </w:pPr>
    </w:p>
    <w:p w14:paraId="570D2E92" w14:textId="77777777" w:rsidR="00F74539" w:rsidRDefault="00F74539" w:rsidP="00F74539">
      <w:pPr>
        <w:tabs>
          <w:tab w:val="left" w:pos="5265"/>
        </w:tabs>
        <w:rPr>
          <w:i/>
          <w:iCs/>
          <w:sz w:val="18"/>
          <w:szCs w:val="18"/>
        </w:rPr>
      </w:pPr>
    </w:p>
    <w:p w14:paraId="2FC07467" w14:textId="77777777" w:rsidR="00F74539" w:rsidRDefault="00F74539" w:rsidP="00F74539">
      <w:pPr>
        <w:tabs>
          <w:tab w:val="left" w:pos="5265"/>
        </w:tabs>
        <w:rPr>
          <w:i/>
          <w:iCs/>
          <w:sz w:val="18"/>
          <w:szCs w:val="18"/>
        </w:rPr>
      </w:pPr>
    </w:p>
    <w:p w14:paraId="053E5356" w14:textId="77777777" w:rsidR="00F74539" w:rsidRDefault="00F74539" w:rsidP="00F74539">
      <w:pPr>
        <w:tabs>
          <w:tab w:val="left" w:pos="5265"/>
        </w:tabs>
        <w:rPr>
          <w:i/>
          <w:iCs/>
          <w:sz w:val="18"/>
          <w:szCs w:val="18"/>
        </w:rPr>
      </w:pPr>
    </w:p>
    <w:p w14:paraId="430FBB65" w14:textId="77777777" w:rsidR="00F74539" w:rsidRDefault="00F74539" w:rsidP="00F74539">
      <w:pPr>
        <w:tabs>
          <w:tab w:val="left" w:pos="5265"/>
        </w:tabs>
        <w:rPr>
          <w:i/>
          <w:iCs/>
          <w:sz w:val="18"/>
          <w:szCs w:val="18"/>
        </w:rPr>
      </w:pPr>
    </w:p>
    <w:p w14:paraId="4D94F186" w14:textId="77777777" w:rsidR="00F74539" w:rsidRDefault="00F74539" w:rsidP="00F74539">
      <w:pPr>
        <w:tabs>
          <w:tab w:val="left" w:pos="5265"/>
        </w:tabs>
        <w:rPr>
          <w:i/>
          <w:iCs/>
          <w:sz w:val="18"/>
          <w:szCs w:val="18"/>
        </w:rPr>
      </w:pPr>
    </w:p>
    <w:p w14:paraId="660287BB" w14:textId="77777777" w:rsidR="00F74539" w:rsidRDefault="00F74539" w:rsidP="00F74539">
      <w:pPr>
        <w:tabs>
          <w:tab w:val="left" w:pos="5265"/>
        </w:tabs>
        <w:rPr>
          <w:i/>
          <w:iCs/>
          <w:sz w:val="18"/>
          <w:szCs w:val="18"/>
        </w:rPr>
      </w:pPr>
    </w:p>
    <w:p w14:paraId="0A1DF9E9" w14:textId="77777777" w:rsidR="00F74539" w:rsidRDefault="00F74539" w:rsidP="00F74539">
      <w:pPr>
        <w:tabs>
          <w:tab w:val="left" w:pos="5265"/>
        </w:tabs>
        <w:rPr>
          <w:i/>
          <w:iCs/>
          <w:sz w:val="18"/>
          <w:szCs w:val="18"/>
        </w:rPr>
      </w:pPr>
    </w:p>
    <w:p w14:paraId="3B09257A" w14:textId="77777777" w:rsidR="00F74539" w:rsidRDefault="00F74539" w:rsidP="00F74539">
      <w:pPr>
        <w:tabs>
          <w:tab w:val="left" w:pos="5265"/>
        </w:tabs>
        <w:rPr>
          <w:i/>
          <w:iCs/>
          <w:sz w:val="18"/>
          <w:szCs w:val="18"/>
        </w:rPr>
      </w:pPr>
    </w:p>
    <w:p w14:paraId="68EF9E3F" w14:textId="77777777" w:rsidR="00F74539" w:rsidRDefault="00F74539" w:rsidP="00F74539">
      <w:pPr>
        <w:tabs>
          <w:tab w:val="left" w:pos="5265"/>
        </w:tabs>
        <w:rPr>
          <w:i/>
          <w:iCs/>
          <w:sz w:val="18"/>
          <w:szCs w:val="18"/>
        </w:rPr>
      </w:pPr>
    </w:p>
    <w:p w14:paraId="4B96CA6D" w14:textId="77777777" w:rsidR="00F74539" w:rsidRDefault="00F74539" w:rsidP="00F74539">
      <w:pPr>
        <w:tabs>
          <w:tab w:val="left" w:pos="5265"/>
        </w:tabs>
        <w:rPr>
          <w:i/>
          <w:iCs/>
          <w:sz w:val="18"/>
          <w:szCs w:val="18"/>
        </w:rPr>
      </w:pPr>
    </w:p>
    <w:p w14:paraId="72E094E1" w14:textId="77777777" w:rsidR="00F74539" w:rsidRDefault="00F74539" w:rsidP="00F74539">
      <w:pPr>
        <w:tabs>
          <w:tab w:val="left" w:pos="5265"/>
        </w:tabs>
      </w:pPr>
      <w:r w:rsidRPr="0089572C">
        <w:rPr>
          <w:i/>
          <w:iCs/>
          <w:sz w:val="18"/>
          <w:szCs w:val="18"/>
        </w:rPr>
        <w:t>Hunt, P.C. (2012) Development for academic leaders: A practical guide for fundraising success. New York: John Wiley &amp; Sons.</w:t>
      </w:r>
    </w:p>
    <w:p w14:paraId="3C3A2C31" w14:textId="77777777" w:rsidR="00162CC2" w:rsidRDefault="00162CC2" w:rsidP="00162CC2">
      <w:pPr>
        <w:tabs>
          <w:tab w:val="left" w:pos="5265"/>
        </w:tabs>
      </w:pPr>
    </w:p>
    <w:p w14:paraId="02BE492D" w14:textId="5909E2D1" w:rsidR="00162CC2" w:rsidRDefault="00162CC2">
      <w:r>
        <w:br w:type="page"/>
      </w:r>
    </w:p>
    <w:p w14:paraId="7F5642E3" w14:textId="44D3B858" w:rsidR="00162CC2" w:rsidRPr="00DB74CF" w:rsidRDefault="00162CC2" w:rsidP="00162CC2">
      <w:pPr>
        <w:pBdr>
          <w:top w:val="single" w:sz="4" w:space="1" w:color="BB9945"/>
          <w:left w:val="single" w:sz="4" w:space="4" w:color="BB9945"/>
          <w:bottom w:val="single" w:sz="4" w:space="1" w:color="BB9945"/>
          <w:right w:val="single" w:sz="4" w:space="4" w:color="BB9945"/>
        </w:pBdr>
        <w:shd w:val="clear" w:color="auto" w:fill="CFB87C"/>
        <w:tabs>
          <w:tab w:val="left" w:pos="7795"/>
        </w:tabs>
        <w:jc w:val="center"/>
        <w:rPr>
          <w:rFonts w:cstheme="minorHAnsi"/>
          <w:b/>
          <w:color w:val="FFFFFF" w:themeColor="background1"/>
        </w:rPr>
      </w:pPr>
      <w:r>
        <w:rPr>
          <w:rFonts w:cstheme="minorHAnsi"/>
          <w:b/>
          <w:color w:val="FFFFFF" w:themeColor="background1"/>
        </w:rPr>
        <w:lastRenderedPageBreak/>
        <w:t xml:space="preserve">ACTIVITY #3:  </w:t>
      </w:r>
      <w:r w:rsidR="00FC76B5">
        <w:rPr>
          <w:rFonts w:cstheme="minorHAnsi"/>
          <w:b/>
          <w:color w:val="FFFFFF" w:themeColor="background1"/>
        </w:rPr>
        <w:t>STORY TELLING WITH 5 FINGER MESSAGING</w:t>
      </w:r>
    </w:p>
    <w:p w14:paraId="3AB0BE66" w14:textId="4E1D2BD2" w:rsidR="00134C30" w:rsidRDefault="00162CC2" w:rsidP="00162CC2">
      <w:pPr>
        <w:tabs>
          <w:tab w:val="left" w:pos="5265"/>
        </w:tabs>
        <w:rPr>
          <w:b/>
          <w:bCs/>
        </w:rPr>
      </w:pPr>
      <w:r w:rsidRPr="00162CC2">
        <w:rPr>
          <w:b/>
          <w:bCs/>
        </w:rPr>
        <w:t xml:space="preserve">For this activity, </w:t>
      </w:r>
      <w:r w:rsidR="00FC76B5">
        <w:rPr>
          <w:b/>
          <w:bCs/>
        </w:rPr>
        <w:t>discuss at your table how you can use 5 Finger Messaging to tell your story</w:t>
      </w:r>
      <w:r w:rsidRPr="00162CC2">
        <w:rPr>
          <w:b/>
          <w:bCs/>
        </w:rPr>
        <w:t xml:space="preserve">.  </w:t>
      </w:r>
      <w:r w:rsidR="00FC76B5">
        <w:rPr>
          <w:b/>
          <w:bCs/>
        </w:rPr>
        <w:t>Refer to our example below to help you along</w:t>
      </w:r>
      <w:r w:rsidRPr="00162CC2">
        <w:rPr>
          <w:b/>
          <w:bCs/>
        </w:rPr>
        <w:t xml:space="preserve">.  We will ask for volunteers to share to the larger group! </w:t>
      </w:r>
    </w:p>
    <w:p w14:paraId="046A8AE8" w14:textId="146518A3" w:rsidR="006C11D5" w:rsidRDefault="00BF2AF8" w:rsidP="006C11D5">
      <w:pPr>
        <w:tabs>
          <w:tab w:val="left" w:pos="5265"/>
        </w:tabs>
        <w:jc w:val="center"/>
        <w:rPr>
          <w:noProof/>
        </w:rPr>
      </w:pPr>
      <w:r>
        <w:rPr>
          <w:noProof/>
        </w:rPr>
        <mc:AlternateContent>
          <mc:Choice Requires="wps">
            <w:drawing>
              <wp:anchor distT="0" distB="0" distL="114300" distR="114300" simplePos="0" relativeHeight="251671552" behindDoc="0" locked="0" layoutInCell="1" allowOverlap="1" wp14:anchorId="101F206F" wp14:editId="4F68D986">
                <wp:simplePos x="0" y="0"/>
                <wp:positionH relativeFrom="margin">
                  <wp:align>center</wp:align>
                </wp:positionH>
                <wp:positionV relativeFrom="paragraph">
                  <wp:posOffset>3810</wp:posOffset>
                </wp:positionV>
                <wp:extent cx="6305550" cy="2524125"/>
                <wp:effectExtent l="0" t="0" r="0" b="0"/>
                <wp:wrapNone/>
                <wp:docPr id="2" name="TextBox 1">
                  <a:extLst xmlns:a="http://schemas.openxmlformats.org/drawingml/2006/main">
                    <a:ext uri="{FF2B5EF4-FFF2-40B4-BE49-F238E27FC236}">
                      <a16:creationId xmlns:a16="http://schemas.microsoft.com/office/drawing/2014/main" id="{9E3302D3-B38B-B1FF-95D6-9ADE4D39E9A2}"/>
                    </a:ext>
                  </a:extLst>
                </wp:docPr>
                <wp:cNvGraphicFramePr/>
                <a:graphic xmlns:a="http://schemas.openxmlformats.org/drawingml/2006/main">
                  <a:graphicData uri="http://schemas.microsoft.com/office/word/2010/wordprocessingShape">
                    <wps:wsp>
                      <wps:cNvSpPr txBox="1"/>
                      <wps:spPr>
                        <a:xfrm>
                          <a:off x="0" y="0"/>
                          <a:ext cx="6305550" cy="2524125"/>
                        </a:xfrm>
                        <a:prstGeom prst="rect">
                          <a:avLst/>
                        </a:prstGeom>
                        <a:noFill/>
                      </wps:spPr>
                      <wps:txbx>
                        <w:txbxContent>
                          <w:p w14:paraId="19B28ABF" w14:textId="77777777" w:rsidR="00BF2AF8" w:rsidRDefault="00BF2AF8" w:rsidP="00BF2AF8">
                            <w:pPr>
                              <w:spacing w:line="360" w:lineRule="auto"/>
                              <w:rPr>
                                <w:rFonts w:ascii="Helvetica Neue Light" w:eastAsia="+mn-ea" w:hAnsi="Helvetica Neue Light" w:cs="+mn-cs"/>
                                <w:color w:val="000000"/>
                                <w:kern w:val="24"/>
                                <w:sz w:val="24"/>
                                <w:szCs w:val="24"/>
                              </w:rPr>
                            </w:pPr>
                            <w:r w:rsidRPr="00BF2AF8">
                              <w:rPr>
                                <w:rFonts w:ascii="Helvetica Neue Light" w:eastAsia="+mn-ea" w:hAnsi="Helvetica Neue Light" w:cs="+mn-cs"/>
                                <w:color w:val="000000"/>
                                <w:kern w:val="24"/>
                                <w:sz w:val="24"/>
                                <w:szCs w:val="24"/>
                              </w:rPr>
                              <w:t>“Student Support Services at CU Denver is dedicated to empowering first-generation, low-income students, and those with disabilities to achieve academic success and reach their full potential. Our program offers comprehensive support, including academic guidance, peer mentoring, career preparation, and financial aid assistance, all designed to increase retention and graduation rates. With a strong history of fostering a supportive community, SSS ensures that students not only succeed in their studies but also thrive personally and professionally. By supporting SSS, you help provide critical resources and create an inclusive environment where underrepresented students can excel and pave their way to graduation. Your contribution enables us to continue making a significant impact on student success.”</w:t>
                            </w:r>
                          </w:p>
                          <w:p w14:paraId="435FDF9C" w14:textId="77777777" w:rsidR="00BF2AF8" w:rsidRPr="00BF2AF8" w:rsidRDefault="00BF2AF8" w:rsidP="00BF2AF8">
                            <w:pPr>
                              <w:spacing w:line="360" w:lineRule="auto"/>
                              <w:rPr>
                                <w:rFonts w:ascii="Helvetica Neue Light" w:eastAsia="+mn-ea" w:hAnsi="Helvetica Neue Light" w:cs="+mn-cs"/>
                                <w:color w:val="000000"/>
                                <w:kern w:val="24"/>
                                <w:sz w:val="24"/>
                                <w:szCs w:val="24"/>
                                <w14:ligatures w14:val="none"/>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01F206F" id="_x0000_t202" coordsize="21600,21600" o:spt="202" path="m,l,21600r21600,l21600,xe">
                <v:stroke joinstyle="miter"/>
                <v:path gradientshapeok="t" o:connecttype="rect"/>
              </v:shapetype>
              <v:shape id="TextBox 1" o:spid="_x0000_s1026" type="#_x0000_t202" style="position:absolute;left:0;text-align:left;margin-left:0;margin-top:.3pt;width:496.5pt;height:198.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" filled="f" stroked="f">
                <v:textbox>
                  <w:txbxContent>
                    <w:p w14:paraId="19B28ABF" w14:textId="77777777" w:rsidR="00BF2AF8" w:rsidRDefault="00BF2AF8" w:rsidP="00BF2AF8">
                      <w:pPr>
                        <w:spacing w:line="360" w:lineRule="auto"/>
                        <w:rPr>
                          <w:rFonts w:ascii="Helvetica Neue Light" w:eastAsia="+mn-ea" w:hAnsi="Helvetica Neue Light" w:cs="+mn-cs"/>
                          <w:color w:val="000000"/>
                          <w:kern w:val="24"/>
                          <w:sz w:val="24"/>
                          <w:szCs w:val="24"/>
                        </w:rPr>
                      </w:pPr>
                      <w:r w:rsidRPr="00BF2AF8">
                        <w:rPr>
                          <w:rFonts w:ascii="Helvetica Neue Light" w:eastAsia="+mn-ea" w:hAnsi="Helvetica Neue Light" w:cs="+mn-cs"/>
                          <w:color w:val="000000"/>
                          <w:kern w:val="24"/>
                          <w:sz w:val="24"/>
                          <w:szCs w:val="24"/>
                        </w:rPr>
                        <w:t>“Student Support Services at CU Denver is dedicated to empowering first-generation, low-income students, and those with disabilities to achieve academic success and reach their full potential. Our program offers comprehensive support, including academic guidance, peer mentoring, career preparation, and financial aid assistance, all designed to increase retention and graduation rates. With a strong history of fostering a supportive community, SSS ensures that students not only succeed in their studies but also thrive personally and professionally. By supporting SSS, you help provide critical resources and create an inclusive environment where underrepresented students can excel and pave their way to graduation. Your contribution enables us to continue making a significant impact on student success.”</w:t>
                      </w:r>
                    </w:p>
                    <w:p w14:paraId="435FDF9C" w14:textId="77777777" w:rsidR="00BF2AF8" w:rsidRPr="00BF2AF8" w:rsidRDefault="00BF2AF8" w:rsidP="00BF2AF8">
                      <w:pPr>
                        <w:spacing w:line="360" w:lineRule="auto"/>
                        <w:rPr>
                          <w:rFonts w:ascii="Helvetica Neue Light" w:eastAsia="+mn-ea" w:hAnsi="Helvetica Neue Light" w:cs="+mn-cs"/>
                          <w:color w:val="000000"/>
                          <w:kern w:val="24"/>
                          <w:sz w:val="24"/>
                          <w:szCs w:val="24"/>
                          <w14:ligatures w14:val="none"/>
                        </w:rPr>
                      </w:pPr>
                    </w:p>
                  </w:txbxContent>
                </v:textbox>
                <w10:wrap anchorx="margin"/>
              </v:shape>
            </w:pict>
          </mc:Fallback>
        </mc:AlternateContent>
      </w:r>
    </w:p>
    <w:p w14:paraId="7630D178" w14:textId="31CCAF12" w:rsidR="00BF2AF8" w:rsidRDefault="00BF2AF8" w:rsidP="006C11D5">
      <w:pPr>
        <w:tabs>
          <w:tab w:val="left" w:pos="5265"/>
        </w:tabs>
        <w:jc w:val="center"/>
        <w:rPr>
          <w:noProof/>
        </w:rPr>
      </w:pPr>
    </w:p>
    <w:p w14:paraId="0CDB7273" w14:textId="77777777" w:rsidR="00BF2AF8" w:rsidRDefault="00BF2AF8" w:rsidP="006C11D5">
      <w:pPr>
        <w:tabs>
          <w:tab w:val="left" w:pos="5265"/>
        </w:tabs>
        <w:jc w:val="center"/>
        <w:rPr>
          <w:noProof/>
        </w:rPr>
      </w:pPr>
    </w:p>
    <w:p w14:paraId="0EA4F2C6" w14:textId="77777777" w:rsidR="00BF2AF8" w:rsidRDefault="00BF2AF8" w:rsidP="006C11D5">
      <w:pPr>
        <w:tabs>
          <w:tab w:val="left" w:pos="5265"/>
        </w:tabs>
        <w:jc w:val="center"/>
        <w:rPr>
          <w:noProof/>
        </w:rPr>
      </w:pPr>
    </w:p>
    <w:p w14:paraId="17E3AB2A" w14:textId="77777777" w:rsidR="00BF2AF8" w:rsidRDefault="00BF2AF8" w:rsidP="006C11D5">
      <w:pPr>
        <w:tabs>
          <w:tab w:val="left" w:pos="5265"/>
        </w:tabs>
        <w:jc w:val="center"/>
        <w:rPr>
          <w:noProof/>
        </w:rPr>
      </w:pPr>
    </w:p>
    <w:p w14:paraId="2E450CA9" w14:textId="77777777" w:rsidR="00BF2AF8" w:rsidRDefault="00BF2AF8" w:rsidP="006C11D5">
      <w:pPr>
        <w:tabs>
          <w:tab w:val="left" w:pos="5265"/>
        </w:tabs>
        <w:jc w:val="center"/>
        <w:rPr>
          <w:noProof/>
        </w:rPr>
      </w:pPr>
    </w:p>
    <w:p w14:paraId="6310E759" w14:textId="77777777" w:rsidR="00BF2AF8" w:rsidRDefault="00BF2AF8" w:rsidP="006C11D5">
      <w:pPr>
        <w:tabs>
          <w:tab w:val="left" w:pos="5265"/>
        </w:tabs>
        <w:jc w:val="center"/>
        <w:rPr>
          <w:noProof/>
        </w:rPr>
      </w:pPr>
    </w:p>
    <w:p w14:paraId="76640C2A" w14:textId="77777777" w:rsidR="00BF2AF8" w:rsidRDefault="00BF2AF8" w:rsidP="006C11D5">
      <w:pPr>
        <w:tabs>
          <w:tab w:val="left" w:pos="5265"/>
        </w:tabs>
        <w:jc w:val="center"/>
        <w:rPr>
          <w:noProof/>
        </w:rPr>
      </w:pPr>
    </w:p>
    <w:p w14:paraId="13DFE94A" w14:textId="6EF9A12E" w:rsidR="00BF2AF8" w:rsidRDefault="00524DB4" w:rsidP="006C11D5">
      <w:pPr>
        <w:tabs>
          <w:tab w:val="left" w:pos="5265"/>
        </w:tabs>
        <w:jc w:val="center"/>
        <w:rPr>
          <w:noProof/>
        </w:rPr>
      </w:pPr>
      <w:r>
        <w:rPr>
          <w:noProof/>
        </w:rPr>
        <mc:AlternateContent>
          <mc:Choice Requires="wpg">
            <w:drawing>
              <wp:anchor distT="0" distB="0" distL="114300" distR="114300" simplePos="0" relativeHeight="251673600" behindDoc="0" locked="0" layoutInCell="1" allowOverlap="1" wp14:anchorId="332D48E4" wp14:editId="1C5A0E87">
                <wp:simplePos x="0" y="0"/>
                <wp:positionH relativeFrom="column">
                  <wp:posOffset>-539750</wp:posOffset>
                </wp:positionH>
                <wp:positionV relativeFrom="paragraph">
                  <wp:posOffset>360680</wp:posOffset>
                </wp:positionV>
                <wp:extent cx="6957695" cy="3714750"/>
                <wp:effectExtent l="0" t="0" r="14605" b="19050"/>
                <wp:wrapNone/>
                <wp:docPr id="4" name="Group 3">
                  <a:extLst xmlns:a="http://schemas.openxmlformats.org/drawingml/2006/main">
                    <a:ext uri="{FF2B5EF4-FFF2-40B4-BE49-F238E27FC236}">
                      <a16:creationId xmlns:a16="http://schemas.microsoft.com/office/drawing/2014/main" id="{16E32994-75C0-50D4-CA8B-2393FDDA212C}"/>
                    </a:ext>
                  </a:extLst>
                </wp:docPr>
                <wp:cNvGraphicFramePr/>
                <a:graphic xmlns:a="http://schemas.openxmlformats.org/drawingml/2006/main">
                  <a:graphicData uri="http://schemas.microsoft.com/office/word/2010/wordprocessingGroup">
                    <wpg:wgp>
                      <wpg:cNvGrpSpPr/>
                      <wpg:grpSpPr>
                        <a:xfrm>
                          <a:off x="0" y="0"/>
                          <a:ext cx="6957695" cy="3714750"/>
                          <a:chOff x="0" y="0"/>
                          <a:chExt cx="10139181" cy="4069917"/>
                        </a:xfrm>
                      </wpg:grpSpPr>
                      <wps:wsp>
                        <wps:cNvPr id="702956368" name="Oval 702956368">
                          <a:extLst>
                            <a:ext uri="{FF2B5EF4-FFF2-40B4-BE49-F238E27FC236}">
                              <a16:creationId xmlns:a16="http://schemas.microsoft.com/office/drawing/2014/main" id="{6CE927A5-009C-46D3-858F-F95AE6D1FA36}"/>
                            </a:ext>
                          </a:extLst>
                        </wps:cNvPr>
                        <wps:cNvSpPr/>
                        <wps:spPr>
                          <a:xfrm>
                            <a:off x="0" y="3210236"/>
                            <a:ext cx="806922" cy="719521"/>
                          </a:xfrm>
                          <a:prstGeom prst="ellipse">
                            <a:avLst/>
                          </a:prstGeom>
                          <a:solidFill>
                            <a:srgbClr val="FFC000"/>
                          </a:solidFill>
                          <a:ln w="12700" cap="flat" cmpd="sng" algn="ctr">
                            <a:noFill/>
                            <a:prstDash val="solid"/>
                            <a:miter lim="800000"/>
                          </a:ln>
                          <a:effectLst/>
                        </wps:spPr>
                        <wps:bodyPr rtlCol="0" anchor="ctr"/>
                      </wps:wsp>
                      <wps:wsp>
                        <wps:cNvPr id="1469505252" name="Oval 1469505252">
                          <a:extLst>
                            <a:ext uri="{FF2B5EF4-FFF2-40B4-BE49-F238E27FC236}">
                              <a16:creationId xmlns:a16="http://schemas.microsoft.com/office/drawing/2014/main" id="{6783D96D-C504-F312-CEBF-9CFA31FB555A}"/>
                            </a:ext>
                          </a:extLst>
                        </wps:cNvPr>
                        <wps:cNvSpPr/>
                        <wps:spPr>
                          <a:xfrm>
                            <a:off x="0" y="1547049"/>
                            <a:ext cx="806922" cy="719521"/>
                          </a:xfrm>
                          <a:prstGeom prst="ellipse">
                            <a:avLst/>
                          </a:prstGeom>
                          <a:solidFill>
                            <a:srgbClr val="A3A3A3"/>
                          </a:solidFill>
                          <a:ln w="12700" cap="flat" cmpd="sng" algn="ctr">
                            <a:noFill/>
                            <a:prstDash val="solid"/>
                            <a:miter lim="800000"/>
                          </a:ln>
                          <a:effectLst/>
                        </wps:spPr>
                        <wps:bodyPr rtlCol="0" anchor="ctr"/>
                      </wps:wsp>
                      <wps:wsp>
                        <wps:cNvPr id="721152888" name="Oval 721152888">
                          <a:extLst>
                            <a:ext uri="{FF2B5EF4-FFF2-40B4-BE49-F238E27FC236}">
                              <a16:creationId xmlns:a16="http://schemas.microsoft.com/office/drawing/2014/main" id="{D0F650AA-DFBF-FB2C-D5C8-0048CAF24C6A}"/>
                            </a:ext>
                          </a:extLst>
                        </wps:cNvPr>
                        <wps:cNvSpPr/>
                        <wps:spPr>
                          <a:xfrm>
                            <a:off x="0" y="2385033"/>
                            <a:ext cx="806922" cy="719521"/>
                          </a:xfrm>
                          <a:prstGeom prst="ellipse">
                            <a:avLst/>
                          </a:prstGeom>
                          <a:solidFill>
                            <a:srgbClr val="000000"/>
                          </a:solidFill>
                          <a:ln w="12700" cap="flat" cmpd="sng" algn="ctr">
                            <a:noFill/>
                            <a:prstDash val="solid"/>
                            <a:miter lim="800000"/>
                          </a:ln>
                          <a:effectLst/>
                        </wps:spPr>
                        <wps:bodyPr rtlCol="0" anchor="ctr"/>
                      </wps:wsp>
                      <wps:wsp>
                        <wps:cNvPr id="1849651119" name="Oval 1849651119">
                          <a:extLst>
                            <a:ext uri="{FF2B5EF4-FFF2-40B4-BE49-F238E27FC236}">
                              <a16:creationId xmlns:a16="http://schemas.microsoft.com/office/drawing/2014/main" id="{B1049712-427D-19CB-1900-99F015B8B347}"/>
                            </a:ext>
                          </a:extLst>
                        </wps:cNvPr>
                        <wps:cNvSpPr/>
                        <wps:spPr>
                          <a:xfrm>
                            <a:off x="2780" y="709065"/>
                            <a:ext cx="806922" cy="719521"/>
                          </a:xfrm>
                          <a:prstGeom prst="ellipse">
                            <a:avLst/>
                          </a:prstGeom>
                          <a:solidFill>
                            <a:srgbClr val="CFB87C"/>
                          </a:solidFill>
                          <a:ln w="12700" cap="flat" cmpd="sng" algn="ctr">
                            <a:noFill/>
                            <a:prstDash val="solid"/>
                            <a:miter lim="800000"/>
                          </a:ln>
                          <a:effectLst/>
                        </wps:spPr>
                        <wps:bodyPr rtlCol="0" anchor="ctr"/>
                      </wps:wsp>
                      <wps:wsp>
                        <wps:cNvPr id="543856898" name="TextBox 1">
                          <a:extLst>
                            <a:ext uri="{FF2B5EF4-FFF2-40B4-BE49-F238E27FC236}">
                              <a16:creationId xmlns:a16="http://schemas.microsoft.com/office/drawing/2014/main" id="{967A3A18-846A-EB04-56C2-35F044CC253B}"/>
                            </a:ext>
                          </a:extLst>
                        </wps:cNvPr>
                        <wps:cNvSpPr txBox="1"/>
                        <wps:spPr>
                          <a:xfrm>
                            <a:off x="196440" y="902640"/>
                            <a:ext cx="3616325" cy="458470"/>
                          </a:xfrm>
                          <a:prstGeom prst="rect">
                            <a:avLst/>
                          </a:prstGeom>
                          <a:gradFill rotWithShape="1">
                            <a:gsLst>
                              <a:gs pos="0">
                                <a:srgbClr val="F1EAD8">
                                  <a:satMod val="103000"/>
                                  <a:lumMod val="102000"/>
                                  <a:tint val="94000"/>
                                </a:srgbClr>
                              </a:gs>
                              <a:gs pos="50000">
                                <a:srgbClr val="F1EAD8">
                                  <a:satMod val="110000"/>
                                  <a:lumMod val="100000"/>
                                  <a:shade val="100000"/>
                                </a:srgbClr>
                              </a:gs>
                              <a:gs pos="100000">
                                <a:srgbClr val="F1EAD8">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8298354"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Why does it matter?</w:t>
                              </w:r>
                            </w:p>
                          </w:txbxContent>
                        </wps:txbx>
                        <wps:bodyPr wrap="square" rtlCol="0">
                          <a:noAutofit/>
                        </wps:bodyPr>
                      </wps:wsp>
                      <wps:wsp>
                        <wps:cNvPr id="1473143365" name="TextBox 4">
                          <a:extLst>
                            <a:ext uri="{FF2B5EF4-FFF2-40B4-BE49-F238E27FC236}">
                              <a16:creationId xmlns:a16="http://schemas.microsoft.com/office/drawing/2014/main" id="{F697E217-826F-E760-4B4B-5865F5F7BF54}"/>
                            </a:ext>
                          </a:extLst>
                        </wps:cNvPr>
                        <wps:cNvSpPr txBox="1"/>
                        <wps:spPr>
                          <a:xfrm>
                            <a:off x="196441" y="74484"/>
                            <a:ext cx="3616325" cy="458470"/>
                          </a:xfrm>
                          <a:prstGeom prst="rect">
                            <a:avLst/>
                          </a:prstGeom>
                          <a:gradFill rotWithShape="1">
                            <a:gsLst>
                              <a:gs pos="0">
                                <a:srgbClr val="F1EAD8">
                                  <a:satMod val="103000"/>
                                  <a:lumMod val="102000"/>
                                  <a:tint val="94000"/>
                                </a:srgbClr>
                              </a:gs>
                              <a:gs pos="50000">
                                <a:srgbClr val="F1EAD8">
                                  <a:satMod val="110000"/>
                                  <a:lumMod val="100000"/>
                                  <a:shade val="100000"/>
                                </a:srgbClr>
                              </a:gs>
                              <a:gs pos="100000">
                                <a:srgbClr val="F1EAD8">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32D77EB"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Where are we going?</w:t>
                              </w:r>
                            </w:p>
                          </w:txbxContent>
                        </wps:txbx>
                        <wps:bodyPr wrap="square" rtlCol="0">
                          <a:noAutofit/>
                        </wps:bodyPr>
                      </wps:wsp>
                      <wps:wsp>
                        <wps:cNvPr id="1748710002" name="TextBox 5">
                          <a:extLst>
                            <a:ext uri="{FF2B5EF4-FFF2-40B4-BE49-F238E27FC236}">
                              <a16:creationId xmlns:a16="http://schemas.microsoft.com/office/drawing/2014/main" id="{BD8577B3-617F-A255-5C82-45B1E2FE7408}"/>
                            </a:ext>
                          </a:extLst>
                        </wps:cNvPr>
                        <wps:cNvSpPr txBox="1"/>
                        <wps:spPr>
                          <a:xfrm>
                            <a:off x="196440" y="3400414"/>
                            <a:ext cx="3616325" cy="458470"/>
                          </a:xfrm>
                          <a:prstGeom prst="rect">
                            <a:avLst/>
                          </a:prstGeom>
                          <a:gradFill rotWithShape="1">
                            <a:gsLst>
                              <a:gs pos="0">
                                <a:srgbClr val="F1EAD8">
                                  <a:satMod val="103000"/>
                                  <a:lumMod val="102000"/>
                                  <a:tint val="94000"/>
                                </a:srgbClr>
                              </a:gs>
                              <a:gs pos="50000">
                                <a:srgbClr val="F1EAD8">
                                  <a:satMod val="110000"/>
                                  <a:lumMod val="100000"/>
                                  <a:shade val="100000"/>
                                </a:srgbClr>
                              </a:gs>
                              <a:gs pos="100000">
                                <a:srgbClr val="F1EAD8">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014EE277"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How can the listener help?</w:t>
                              </w:r>
                            </w:p>
                          </w:txbxContent>
                        </wps:txbx>
                        <wps:bodyPr wrap="square" rtlCol="0">
                          <a:noAutofit/>
                        </wps:bodyPr>
                      </wps:wsp>
                      <wps:wsp>
                        <wps:cNvPr id="1744872515" name="TextBox 6">
                          <a:extLst>
                            <a:ext uri="{FF2B5EF4-FFF2-40B4-BE49-F238E27FC236}">
                              <a16:creationId xmlns:a16="http://schemas.microsoft.com/office/drawing/2014/main" id="{622691B5-7FB2-308F-3AA3-8BEF2DF7A181}"/>
                            </a:ext>
                          </a:extLst>
                        </wps:cNvPr>
                        <wps:cNvSpPr txBox="1"/>
                        <wps:spPr>
                          <a:xfrm>
                            <a:off x="196439" y="2577558"/>
                            <a:ext cx="3616325" cy="458470"/>
                          </a:xfrm>
                          <a:prstGeom prst="rect">
                            <a:avLst/>
                          </a:prstGeom>
                          <a:gradFill rotWithShape="1">
                            <a:gsLst>
                              <a:gs pos="0">
                                <a:srgbClr val="F1EAD8">
                                  <a:satMod val="103000"/>
                                  <a:lumMod val="102000"/>
                                  <a:tint val="94000"/>
                                </a:srgbClr>
                              </a:gs>
                              <a:gs pos="50000">
                                <a:srgbClr val="F1EAD8">
                                  <a:satMod val="110000"/>
                                  <a:lumMod val="100000"/>
                                  <a:shade val="100000"/>
                                </a:srgbClr>
                              </a:gs>
                              <a:gs pos="100000">
                                <a:srgbClr val="F1EAD8">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E10B8BF"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What is our plan?</w:t>
                              </w:r>
                            </w:p>
                          </w:txbxContent>
                        </wps:txbx>
                        <wps:bodyPr wrap="square" rtlCol="0">
                          <a:noAutofit/>
                        </wps:bodyPr>
                      </wps:wsp>
                      <wps:wsp>
                        <wps:cNvPr id="865784074" name="TextBox 8">
                          <a:extLst>
                            <a:ext uri="{FF2B5EF4-FFF2-40B4-BE49-F238E27FC236}">
                              <a16:creationId xmlns:a16="http://schemas.microsoft.com/office/drawing/2014/main" id="{A43F057C-4EBF-62F8-3C02-E4C2A92BB0D2}"/>
                            </a:ext>
                          </a:extLst>
                        </wps:cNvPr>
                        <wps:cNvSpPr txBox="1"/>
                        <wps:spPr>
                          <a:xfrm>
                            <a:off x="196441" y="1734461"/>
                            <a:ext cx="3616325" cy="458470"/>
                          </a:xfrm>
                          <a:prstGeom prst="rect">
                            <a:avLst/>
                          </a:prstGeom>
                          <a:gradFill rotWithShape="1">
                            <a:gsLst>
                              <a:gs pos="0">
                                <a:srgbClr val="F1EAD8">
                                  <a:satMod val="103000"/>
                                  <a:lumMod val="102000"/>
                                  <a:tint val="94000"/>
                                </a:srgbClr>
                              </a:gs>
                              <a:gs pos="50000">
                                <a:srgbClr val="F1EAD8">
                                  <a:satMod val="110000"/>
                                  <a:lumMod val="100000"/>
                                  <a:shade val="100000"/>
                                </a:srgbClr>
                              </a:gs>
                              <a:gs pos="100000">
                                <a:srgbClr val="F1EAD8">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E1A5877"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Why are we the right ones to do it?</w:t>
                              </w:r>
                            </w:p>
                          </w:txbxContent>
                        </wps:txbx>
                        <wps:bodyPr wrap="square" rtlCol="0">
                          <a:noAutofit/>
                        </wps:bodyPr>
                      </wps:wsp>
                      <wps:wsp>
                        <wps:cNvPr id="1915580729" name="TextBox 25">
                          <a:extLst>
                            <a:ext uri="{FF2B5EF4-FFF2-40B4-BE49-F238E27FC236}">
                              <a16:creationId xmlns:a16="http://schemas.microsoft.com/office/drawing/2014/main" id="{6084FA9E-8565-77B4-C04F-777EC774F5AC}"/>
                            </a:ext>
                          </a:extLst>
                        </wps:cNvPr>
                        <wps:cNvSpPr txBox="1"/>
                        <wps:spPr>
                          <a:xfrm>
                            <a:off x="3431676" y="0"/>
                            <a:ext cx="6697980" cy="621665"/>
                          </a:xfrm>
                          <a:prstGeom prst="rect">
                            <a:avLst/>
                          </a:prstGeom>
                          <a:solidFill>
                            <a:srgbClr val="FFFFFF"/>
                          </a:solidFill>
                          <a:ln w="19050" cap="flat" cmpd="sng" algn="ctr">
                            <a:solidFill>
                              <a:srgbClr val="28939D"/>
                            </a:solidFill>
                            <a:prstDash val="solid"/>
                            <a:miter lim="800000"/>
                          </a:ln>
                          <a:effectLst/>
                        </wps:spPr>
                        <wps:txbx>
                          <w:txbxContent>
                            <w:p w14:paraId="3ED6863B"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‘With a strong history of fostering a supportive community, SSS ensures that students not only succeed in their studies but also thrive personally and professionally.’</w:t>
                              </w:r>
                            </w:p>
                          </w:txbxContent>
                        </wps:txbx>
                        <wps:bodyPr wrap="square" rtlCol="0">
                          <a:noAutofit/>
                        </wps:bodyPr>
                      </wps:wsp>
                      <wps:wsp>
                        <wps:cNvPr id="551419509" name="TextBox 30">
                          <a:extLst>
                            <a:ext uri="{FF2B5EF4-FFF2-40B4-BE49-F238E27FC236}">
                              <a16:creationId xmlns:a16="http://schemas.microsoft.com/office/drawing/2014/main" id="{D4DD77D0-97FB-7109-544D-6DACCD9541B9}"/>
                            </a:ext>
                          </a:extLst>
                        </wps:cNvPr>
                        <wps:cNvSpPr txBox="1"/>
                        <wps:spPr>
                          <a:xfrm>
                            <a:off x="3431676" y="719386"/>
                            <a:ext cx="6697980" cy="826770"/>
                          </a:xfrm>
                          <a:prstGeom prst="rect">
                            <a:avLst/>
                          </a:prstGeom>
                          <a:solidFill>
                            <a:srgbClr val="FFFFFF"/>
                          </a:solidFill>
                          <a:ln w="19050" cap="flat" cmpd="sng" algn="ctr">
                            <a:solidFill>
                              <a:srgbClr val="CFB87C"/>
                            </a:solidFill>
                            <a:prstDash val="solid"/>
                            <a:miter lim="800000"/>
                          </a:ln>
                          <a:effectLst/>
                        </wps:spPr>
                        <wps:txbx>
                          <w:txbxContent>
                            <w:p w14:paraId="5C3CCADC"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‘Our program offers comprehensive support, including academic guidance, peer mentoring, career preparation, and financial aid assistance, all designed to increase retention and graduation rates.’</w:t>
                              </w:r>
                            </w:p>
                          </w:txbxContent>
                        </wps:txbx>
                        <wps:bodyPr wrap="square" rtlCol="0">
                          <a:noAutofit/>
                        </wps:bodyPr>
                      </wps:wsp>
                      <wps:wsp>
                        <wps:cNvPr id="139800465" name="TextBox 43">
                          <a:extLst>
                            <a:ext uri="{FF2B5EF4-FFF2-40B4-BE49-F238E27FC236}">
                              <a16:creationId xmlns:a16="http://schemas.microsoft.com/office/drawing/2014/main" id="{E8367EA8-6B05-EC8D-8CB1-30C981143A68}"/>
                            </a:ext>
                          </a:extLst>
                        </wps:cNvPr>
                        <wps:cNvSpPr txBox="1"/>
                        <wps:spPr>
                          <a:xfrm>
                            <a:off x="3431676" y="1546910"/>
                            <a:ext cx="6697980" cy="826770"/>
                          </a:xfrm>
                          <a:prstGeom prst="rect">
                            <a:avLst/>
                          </a:prstGeom>
                          <a:solidFill>
                            <a:srgbClr val="FFFFFF"/>
                          </a:solidFill>
                          <a:ln w="19050" cap="flat" cmpd="sng" algn="ctr">
                            <a:solidFill>
                              <a:srgbClr val="A3A3A3"/>
                            </a:solidFill>
                            <a:prstDash val="solid"/>
                            <a:miter lim="800000"/>
                          </a:ln>
                          <a:effectLst/>
                        </wps:spPr>
                        <wps:txbx>
                          <w:txbxContent>
                            <w:p w14:paraId="4A895352"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‘Student Support Services at CU Denver is dedicated to empowering first-generation, low-income students, and those with disabilities to achieve academic success and reach their full potential.’</w:t>
                              </w:r>
                            </w:p>
                          </w:txbxContent>
                        </wps:txbx>
                        <wps:bodyPr wrap="square" rtlCol="0">
                          <a:noAutofit/>
                        </wps:bodyPr>
                      </wps:wsp>
                      <wps:wsp>
                        <wps:cNvPr id="230881456" name="TextBox 48">
                          <a:extLst>
                            <a:ext uri="{FF2B5EF4-FFF2-40B4-BE49-F238E27FC236}">
                              <a16:creationId xmlns:a16="http://schemas.microsoft.com/office/drawing/2014/main" id="{A899832A-EACD-C39C-F1E2-02ED20F9E5F6}"/>
                            </a:ext>
                          </a:extLst>
                        </wps:cNvPr>
                        <wps:cNvSpPr txBox="1"/>
                        <wps:spPr>
                          <a:xfrm>
                            <a:off x="3431676" y="2502327"/>
                            <a:ext cx="6697980" cy="621665"/>
                          </a:xfrm>
                          <a:prstGeom prst="rect">
                            <a:avLst/>
                          </a:prstGeom>
                          <a:solidFill>
                            <a:srgbClr val="FFFFFF"/>
                          </a:solidFill>
                          <a:ln w="19050" cap="flat" cmpd="sng" algn="ctr">
                            <a:solidFill>
                              <a:srgbClr val="000000"/>
                            </a:solidFill>
                            <a:prstDash val="solid"/>
                            <a:miter lim="800000"/>
                          </a:ln>
                          <a:effectLst/>
                        </wps:spPr>
                        <wps:txbx>
                          <w:txbxContent>
                            <w:p w14:paraId="06663393"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‘With a strong history of fostering a supportive community, SSS ensures that students not only succeed in their studies but also thrive personally and professionally.’</w:t>
                              </w:r>
                            </w:p>
                          </w:txbxContent>
                        </wps:txbx>
                        <wps:bodyPr wrap="square" rtlCol="0">
                          <a:noAutofit/>
                        </wps:bodyPr>
                      </wps:wsp>
                      <wps:wsp>
                        <wps:cNvPr id="999895171" name="TextBox 50">
                          <a:extLst>
                            <a:ext uri="{FF2B5EF4-FFF2-40B4-BE49-F238E27FC236}">
                              <a16:creationId xmlns:a16="http://schemas.microsoft.com/office/drawing/2014/main" id="{EB006FDD-8D07-4311-638C-7ABA12469D80}"/>
                            </a:ext>
                          </a:extLst>
                        </wps:cNvPr>
                        <wps:cNvSpPr txBox="1"/>
                        <wps:spPr>
                          <a:xfrm>
                            <a:off x="3431676" y="3227272"/>
                            <a:ext cx="6707505" cy="842645"/>
                          </a:xfrm>
                          <a:prstGeom prst="rect">
                            <a:avLst/>
                          </a:prstGeom>
                          <a:solidFill>
                            <a:srgbClr val="FFFFFF"/>
                          </a:solidFill>
                          <a:ln w="19050" cap="flat" cmpd="sng" algn="ctr">
                            <a:solidFill>
                              <a:srgbClr val="FFC000"/>
                            </a:solidFill>
                            <a:prstDash val="solid"/>
                            <a:miter lim="800000"/>
                          </a:ln>
                          <a:effectLst/>
                        </wps:spPr>
                        <wps:txbx>
                          <w:txbxContent>
                            <w:p w14:paraId="24D46BD8"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‘By supporting SSS, you help provide critical resources and create an inclusive environment where underrepresented students can excel and pave their way to graduation.’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32D48E4" id="Group 3" o:spid="_x0000_s1027" style="position:absolute;left:0;text-align:left;margin-left:-42.5pt;margin-top:28.4pt;width:547.85pt;height:292.5pt;z-index:251673600;mso-width-relative:margin;mso-height-relative:margin" coordsize="101391,4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">
                <v:oval id="Oval 702956368" o:spid="_x0000_s1028" style="position:absolute;top:32102;width:8069;height:7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" fillcolor="#ffc000" stroked="f" strokeweight="1pt">
                  <v:stroke joinstyle="miter"/>
                </v:oval>
                <v:oval id="Oval 1469505252" o:spid="_x0000_s1029" style="position:absolute;top:15470;width:8069;height:7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" fillcolor="#a3a3a3" stroked="f" strokeweight="1pt">
                  <v:stroke joinstyle="miter"/>
                </v:oval>
                <v:oval id="Oval 721152888" o:spid="_x0000_s1030" style="position:absolute;top:23850;width:8069;height:7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" fillcolor="black" stroked="f" strokeweight="1pt">
                  <v:stroke joinstyle="miter"/>
                </v:oval>
                <v:oval id="Oval 1849651119" o:spid="_x0000_s1031" style="position:absolute;left:27;top:7090;width:8070;height:7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" fillcolor="#cfb87c" stroked="f" strokeweight="1pt">
                  <v:stroke joinstyle="miter"/>
                </v:oval>
                <v:shape id="_x0000_s1032" type="#_x0000_t202" style="position:absolute;left:1964;top:9026;width:36163;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" fillcolor="#f4efe1" stroked="f">
                  <v:fill color2="#d9d1bc" rotate="t" colors="0 #f4efe1;.5 #f2ebd7;1 #d9d1bc" focus="100%" type="gradient">
                    <o:fill v:ext="view" type="gradientUnscaled"/>
                  </v:fill>
                  <v:shadow on="t" color="black" opacity="41287f" offset="0,1.5pt"/>
                  <v:textbox>
                    <w:txbxContent>
                      <w:p w14:paraId="18298354"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Why does it matter?</w:t>
                        </w:r>
                      </w:p>
                    </w:txbxContent>
                  </v:textbox>
                </v:shape>
                <v:shape id="TextBox 4" o:spid="_x0000_s1033" type="#_x0000_t202" style="position:absolute;left:1964;top:744;width:36163;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" fillcolor="#f4efe1" stroked="f">
                  <v:fill color2="#d9d1bc" rotate="t" colors="0 #f4efe1;.5 #f2ebd7;1 #d9d1bc" focus="100%" type="gradient">
                    <o:fill v:ext="view" type="gradientUnscaled"/>
                  </v:fill>
                  <v:shadow on="t" color="black" opacity="41287f" offset="0,1.5pt"/>
                  <v:textbox>
                    <w:txbxContent>
                      <w:p w14:paraId="132D77EB"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Where are we going?</w:t>
                        </w:r>
                      </w:p>
                    </w:txbxContent>
                  </v:textbox>
                </v:shape>
                <v:shape id="TextBox 5" o:spid="_x0000_s1034" type="#_x0000_t202" style="position:absolute;left:1964;top:34004;width:36163;height: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" fillcolor="#f4efe1" stroked="f">
                  <v:fill color2="#d9d1bc" rotate="t" colors="0 #f4efe1;.5 #f2ebd7;1 #d9d1bc" focus="100%" type="gradient">
                    <o:fill v:ext="view" type="gradientUnscaled"/>
                  </v:fill>
                  <v:shadow on="t" color="black" opacity="41287f" offset="0,1.5pt"/>
                  <v:textbox>
                    <w:txbxContent>
                      <w:p w14:paraId="014EE277"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How can the listener help?</w:t>
                        </w:r>
                      </w:p>
                    </w:txbxContent>
                  </v:textbox>
                </v:shape>
                <v:shape id="TextBox 6" o:spid="_x0000_s1035" type="#_x0000_t202" style="position:absolute;left:1964;top:25775;width:36163;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" fillcolor="#f4efe1" stroked="f">
                  <v:fill color2="#d9d1bc" rotate="t" colors="0 #f4efe1;.5 #f2ebd7;1 #d9d1bc" focus="100%" type="gradient">
                    <o:fill v:ext="view" type="gradientUnscaled"/>
                  </v:fill>
                  <v:shadow on="t" color="black" opacity="41287f" offset="0,1.5pt"/>
                  <v:textbox>
                    <w:txbxContent>
                      <w:p w14:paraId="5E10B8BF"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What is our plan?</w:t>
                        </w:r>
                      </w:p>
                    </w:txbxContent>
                  </v:textbox>
                </v:shape>
                <v:shape id="TextBox 8" o:spid="_x0000_s1036" type="#_x0000_t202" style="position:absolute;left:1964;top:17344;width:36163;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" fillcolor="#f4efe1" stroked="f">
                  <v:fill color2="#d9d1bc" rotate="t" colors="0 #f4efe1;.5 #f2ebd7;1 #d9d1bc" focus="100%" type="gradient">
                    <o:fill v:ext="view" type="gradientUnscaled"/>
                  </v:fill>
                  <v:shadow on="t" color="black" opacity="41287f" offset="0,1.5pt"/>
                  <v:textbox>
                    <w:txbxContent>
                      <w:p w14:paraId="1E1A5877" w14:textId="77777777" w:rsidR="00524DB4" w:rsidRPr="00524DB4" w:rsidRDefault="00524DB4" w:rsidP="00524DB4">
                        <w:pPr>
                          <w:rPr>
                            <w:rFonts w:ascii="Helvetica Neue Light" w:hAnsi="Helvetica Neue Light"/>
                            <w:color w:val="000000" w:themeColor="text1"/>
                            <w:kern w:val="24"/>
                            <w:sz w:val="20"/>
                            <w:szCs w:val="20"/>
                            <w14:ligatures w14:val="none"/>
                          </w:rPr>
                        </w:pPr>
                        <w:r w:rsidRPr="00524DB4">
                          <w:rPr>
                            <w:rFonts w:ascii="Helvetica Neue Light" w:hAnsi="Helvetica Neue Light"/>
                            <w:color w:val="000000" w:themeColor="text1"/>
                            <w:kern w:val="24"/>
                            <w:sz w:val="20"/>
                            <w:szCs w:val="20"/>
                          </w:rPr>
                          <w:t>Why are we the right ones to do it?</w:t>
                        </w:r>
                      </w:p>
                    </w:txbxContent>
                  </v:textbox>
                </v:shape>
                <v:shape id="TextBox 25" o:spid="_x0000_s1037" type="#_x0000_t202" style="position:absolute;left:34316;width:66980;height:6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" strokecolor="#28939d" strokeweight="1.5pt">
                  <v:textbox>
                    <w:txbxContent>
                      <w:p w14:paraId="3ED6863B"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‘With a strong history of fostering a supportive community, SSS ensures that students not only succeed in their studies but also thrive personally and professionally.’</w:t>
                        </w:r>
                      </w:p>
                    </w:txbxContent>
                  </v:textbox>
                </v:shape>
                <v:shape id="TextBox 30" o:spid="_x0000_s1038" type="#_x0000_t202" style="position:absolute;left:34316;top:7193;width:66980;height:8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" strokecolor="#cfb87c" strokeweight="1.5pt">
                  <v:textbox>
                    <w:txbxContent>
                      <w:p w14:paraId="5C3CCADC"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‘Our program offers comprehensive support, including academic guidance, peer mentoring, career preparation, and financial aid assistance, all designed to increase retention and graduation rates.’</w:t>
                        </w:r>
                      </w:p>
                    </w:txbxContent>
                  </v:textbox>
                </v:shape>
                <v:shape id="TextBox 43" o:spid="_x0000_s1039" type="#_x0000_t202" style="position:absolute;left:34316;top:15469;width:66980;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" strokecolor="#a3a3a3" strokeweight="1.5pt">
                  <v:textbox>
                    <w:txbxContent>
                      <w:p w14:paraId="4A895352"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‘Student Support Services at CU Denver is dedicated to empowering first-generation, low-income students, and those with disabilities to achieve academic success and reach their full potential.’</w:t>
                        </w:r>
                      </w:p>
                    </w:txbxContent>
                  </v:textbox>
                </v:shape>
                <v:shape id="TextBox 48" o:spid="_x0000_s1040" type="#_x0000_t202" style="position:absolute;left:34316;top:25023;width:66980;height:6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" strokeweight="1.5pt">
                  <v:textbox>
                    <w:txbxContent>
                      <w:p w14:paraId="06663393"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‘With a strong history of fostering a supportive community, SSS ensures that students not only succeed in their studies but also thrive personally and professionally.’</w:t>
                        </w:r>
                      </w:p>
                    </w:txbxContent>
                  </v:textbox>
                </v:shape>
                <v:shape id="TextBox 50" o:spid="_x0000_s1041" type="#_x0000_t202" style="position:absolute;left:34316;top:32272;width:67075;height:8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" strokecolor="#ffc000" strokeweight="1.5pt">
                  <v:textbox>
                    <w:txbxContent>
                      <w:p w14:paraId="24D46BD8" w14:textId="77777777" w:rsidR="00524DB4" w:rsidRPr="00524DB4" w:rsidRDefault="00524DB4" w:rsidP="00524DB4">
                        <w:pPr>
                          <w:rPr>
                            <w:rFonts w:ascii="Helvetica Neue" w:hAnsi="Helvetica Neue"/>
                            <w:color w:val="000000" w:themeColor="text1"/>
                            <w:kern w:val="24"/>
                            <w:sz w:val="20"/>
                            <w:szCs w:val="20"/>
                            <w14:ligatures w14:val="none"/>
                          </w:rPr>
                        </w:pPr>
                        <w:r w:rsidRPr="00524DB4">
                          <w:rPr>
                            <w:rFonts w:ascii="Helvetica Neue" w:hAnsi="Helvetica Neue"/>
                            <w:color w:val="000000" w:themeColor="text1"/>
                            <w:kern w:val="24"/>
                            <w:sz w:val="20"/>
                            <w:szCs w:val="20"/>
                          </w:rPr>
                          <w:t>‘By supporting SSS, you help provide critical resources and create an inclusive environment where underrepresented students can excel and pave their way to graduation.’</w:t>
                        </w:r>
                      </w:p>
                    </w:txbxContent>
                  </v:textbox>
                </v:shape>
              </v:group>
            </w:pict>
          </mc:Fallback>
        </mc:AlternateContent>
      </w:r>
    </w:p>
    <w:p w14:paraId="07381C93" w14:textId="3C8C5730" w:rsidR="00BF2AF8" w:rsidRDefault="00BF2AF8" w:rsidP="00BF2AF8">
      <w:pPr>
        <w:tabs>
          <w:tab w:val="left" w:pos="5265"/>
        </w:tabs>
        <w:rPr>
          <w:noProof/>
        </w:rPr>
      </w:pPr>
    </w:p>
    <w:p w14:paraId="6B4F50DB" w14:textId="721DA0E6" w:rsidR="00162CC2" w:rsidRDefault="00162CC2" w:rsidP="00162CC2">
      <w:pPr>
        <w:tabs>
          <w:tab w:val="left" w:pos="5265"/>
        </w:tabs>
        <w:rPr>
          <w:b/>
          <w:bCs/>
        </w:rPr>
      </w:pPr>
    </w:p>
    <w:p w14:paraId="38E9E947" w14:textId="1CCBCC53" w:rsidR="00162CC2" w:rsidRDefault="00162CC2" w:rsidP="00162CC2">
      <w:pPr>
        <w:tabs>
          <w:tab w:val="left" w:pos="5265"/>
        </w:tabs>
        <w:rPr>
          <w:b/>
          <w:bCs/>
        </w:rPr>
      </w:pPr>
    </w:p>
    <w:p w14:paraId="41453DDA" w14:textId="67C7534C" w:rsidR="002A6369" w:rsidRDefault="002A6369" w:rsidP="00162CC2">
      <w:pPr>
        <w:tabs>
          <w:tab w:val="left" w:pos="5265"/>
        </w:tabs>
        <w:rPr>
          <w:b/>
          <w:bCs/>
        </w:rPr>
      </w:pPr>
    </w:p>
    <w:p w14:paraId="5F9C275C" w14:textId="507D1027" w:rsidR="00162CC2" w:rsidRDefault="00162CC2">
      <w:pPr>
        <w:rPr>
          <w:b/>
          <w:bCs/>
        </w:rPr>
      </w:pPr>
      <w:r>
        <w:rPr>
          <w:b/>
          <w:bCs/>
        </w:rPr>
        <w:br w:type="page"/>
      </w:r>
    </w:p>
    <w:p w14:paraId="47881D70" w14:textId="651F4BC3" w:rsidR="00162CC2" w:rsidRPr="00DB74CF" w:rsidRDefault="00162CC2" w:rsidP="00162CC2">
      <w:pPr>
        <w:pBdr>
          <w:top w:val="single" w:sz="4" w:space="1" w:color="BB9945"/>
          <w:left w:val="single" w:sz="4" w:space="4" w:color="BB9945"/>
          <w:bottom w:val="single" w:sz="4" w:space="1" w:color="BB9945"/>
          <w:right w:val="single" w:sz="4" w:space="4" w:color="BB9945"/>
        </w:pBdr>
        <w:shd w:val="clear" w:color="auto" w:fill="CFB87C"/>
        <w:tabs>
          <w:tab w:val="left" w:pos="7795"/>
        </w:tabs>
        <w:jc w:val="center"/>
        <w:rPr>
          <w:rFonts w:cstheme="minorHAnsi"/>
          <w:b/>
          <w:color w:val="FFFFFF" w:themeColor="background1"/>
        </w:rPr>
      </w:pPr>
      <w:r>
        <w:rPr>
          <w:rFonts w:cstheme="minorHAnsi"/>
          <w:b/>
          <w:color w:val="FFFFFF" w:themeColor="background1"/>
        </w:rPr>
        <w:lastRenderedPageBreak/>
        <w:t>KEY TAKEAWAYS</w:t>
      </w:r>
    </w:p>
    <w:p w14:paraId="6843248C" w14:textId="105448AD" w:rsidR="00162CC2" w:rsidRDefault="00162CC2" w:rsidP="00543441">
      <w:pPr>
        <w:tabs>
          <w:tab w:val="left" w:pos="5265"/>
        </w:tabs>
        <w:spacing w:after="0"/>
        <w:rPr>
          <w:b/>
          <w:bCs/>
        </w:rPr>
      </w:pPr>
      <w:r>
        <w:rPr>
          <w:b/>
          <w:bCs/>
        </w:rPr>
        <w:t>Advancement Definitions &amp; Functions:</w:t>
      </w:r>
    </w:p>
    <w:p w14:paraId="77866633" w14:textId="139DA1F8" w:rsidR="00162CC2" w:rsidRDefault="00162CC2" w:rsidP="00162CC2">
      <w:pPr>
        <w:pStyle w:val="ListParagraph"/>
        <w:numPr>
          <w:ilvl w:val="0"/>
          <w:numId w:val="9"/>
        </w:numPr>
        <w:tabs>
          <w:tab w:val="left" w:pos="5265"/>
        </w:tabs>
      </w:pPr>
      <w:r w:rsidRPr="007B7F3F">
        <w:rPr>
          <w:b/>
          <w:bCs/>
        </w:rPr>
        <w:t>Prospect Research:</w:t>
      </w:r>
      <w:r w:rsidRPr="00162CC2">
        <w:t xml:space="preserve">  Process</w:t>
      </w:r>
      <w:r>
        <w:t xml:space="preserve"> </w:t>
      </w:r>
      <w:r w:rsidRPr="00162CC2">
        <w:t>of identifying and evaluating potential donors to assess their ability and willingness to contribute.</w:t>
      </w:r>
    </w:p>
    <w:p w14:paraId="486F278E" w14:textId="6C04ABD3" w:rsidR="00162CC2" w:rsidRDefault="00162CC2" w:rsidP="00162CC2">
      <w:pPr>
        <w:pStyle w:val="ListParagraph"/>
        <w:numPr>
          <w:ilvl w:val="0"/>
          <w:numId w:val="9"/>
        </w:numPr>
        <w:tabs>
          <w:tab w:val="left" w:pos="5265"/>
        </w:tabs>
      </w:pPr>
      <w:r w:rsidRPr="007B7F3F">
        <w:rPr>
          <w:b/>
          <w:bCs/>
        </w:rPr>
        <w:t>Alumni Relations:</w:t>
      </w:r>
      <w:r>
        <w:t xml:space="preserve">  Engaging </w:t>
      </w:r>
      <w:r w:rsidRPr="00162CC2">
        <w:t>with alumni to foster a strong network.</w:t>
      </w:r>
    </w:p>
    <w:p w14:paraId="6EF18133" w14:textId="51DB3F14" w:rsidR="00162CC2" w:rsidRDefault="00162CC2" w:rsidP="00162CC2">
      <w:pPr>
        <w:pStyle w:val="ListParagraph"/>
        <w:numPr>
          <w:ilvl w:val="0"/>
          <w:numId w:val="9"/>
        </w:numPr>
        <w:tabs>
          <w:tab w:val="left" w:pos="5265"/>
        </w:tabs>
      </w:pPr>
      <w:r w:rsidRPr="007B7F3F">
        <w:rPr>
          <w:b/>
          <w:bCs/>
        </w:rPr>
        <w:t>Fundraising/Major Gifts:</w:t>
      </w:r>
      <w:r>
        <w:t xml:space="preserve">  Strategies </w:t>
      </w:r>
      <w:r w:rsidRPr="00162CC2">
        <w:t>for securing financial support.</w:t>
      </w:r>
    </w:p>
    <w:p w14:paraId="6E933F43" w14:textId="28CA4AE2" w:rsidR="00162CC2" w:rsidRDefault="00162CC2" w:rsidP="00162CC2">
      <w:pPr>
        <w:pStyle w:val="ListParagraph"/>
        <w:numPr>
          <w:ilvl w:val="0"/>
          <w:numId w:val="9"/>
        </w:numPr>
        <w:tabs>
          <w:tab w:val="left" w:pos="5265"/>
        </w:tabs>
      </w:pPr>
      <w:r w:rsidRPr="007B7F3F">
        <w:rPr>
          <w:b/>
          <w:bCs/>
        </w:rPr>
        <w:t>Planned Giving:</w:t>
      </w:r>
      <w:r>
        <w:t xml:space="preserve">  Planned </w:t>
      </w:r>
      <w:r w:rsidRPr="00162CC2">
        <w:t>giving is arranging future donations, often through a will or financial plan.</w:t>
      </w:r>
    </w:p>
    <w:p w14:paraId="7EFD6D67" w14:textId="662F0255" w:rsidR="00162CC2" w:rsidRDefault="00162CC2" w:rsidP="00162CC2">
      <w:pPr>
        <w:pStyle w:val="ListParagraph"/>
        <w:numPr>
          <w:ilvl w:val="0"/>
          <w:numId w:val="9"/>
        </w:numPr>
        <w:tabs>
          <w:tab w:val="left" w:pos="5265"/>
        </w:tabs>
      </w:pPr>
      <w:r w:rsidRPr="007B7F3F">
        <w:rPr>
          <w:b/>
          <w:bCs/>
        </w:rPr>
        <w:t>Annual Giving / Crowdfunding:</w:t>
      </w:r>
      <w:r>
        <w:t xml:space="preserve">  Ways </w:t>
      </w:r>
      <w:r w:rsidRPr="00162CC2">
        <w:t>people raise money regularly or for special projects by asking for smaller donations from many supporters.</w:t>
      </w:r>
    </w:p>
    <w:p w14:paraId="316762FC" w14:textId="5B9F4035" w:rsidR="00162CC2" w:rsidRDefault="00162CC2" w:rsidP="00162CC2">
      <w:pPr>
        <w:pStyle w:val="ListParagraph"/>
        <w:numPr>
          <w:ilvl w:val="0"/>
          <w:numId w:val="9"/>
        </w:numPr>
        <w:tabs>
          <w:tab w:val="left" w:pos="5265"/>
        </w:tabs>
      </w:pPr>
      <w:r w:rsidRPr="007B7F3F">
        <w:rPr>
          <w:b/>
          <w:bCs/>
        </w:rPr>
        <w:t>Industry &amp; Foundation Relations:</w:t>
      </w:r>
      <w:r>
        <w:t xml:space="preserve">  Building </w:t>
      </w:r>
      <w:r w:rsidRPr="00162CC2">
        <w:t>partnerships with businesses and grant-giving organizations to secure support and funding.</w:t>
      </w:r>
    </w:p>
    <w:p w14:paraId="494E91CC" w14:textId="640EC665" w:rsidR="00162CC2" w:rsidRDefault="00162CC2" w:rsidP="00162CC2">
      <w:pPr>
        <w:pStyle w:val="ListParagraph"/>
        <w:numPr>
          <w:ilvl w:val="0"/>
          <w:numId w:val="9"/>
        </w:numPr>
        <w:tabs>
          <w:tab w:val="left" w:pos="5265"/>
        </w:tabs>
      </w:pPr>
      <w:r w:rsidRPr="007B7F3F">
        <w:rPr>
          <w:b/>
          <w:bCs/>
        </w:rPr>
        <w:t>Donor Stewardship:</w:t>
      </w:r>
      <w:r>
        <w:t xml:space="preserve">  </w:t>
      </w:r>
      <w:r w:rsidRPr="00162CC2">
        <w:t>Maintaining and strengthening relationships with donors to encourage continued support.</w:t>
      </w:r>
    </w:p>
    <w:p w14:paraId="521B7FCC" w14:textId="3490602D" w:rsidR="00162CC2" w:rsidRDefault="00162CC2" w:rsidP="00162CC2">
      <w:pPr>
        <w:pStyle w:val="ListParagraph"/>
        <w:numPr>
          <w:ilvl w:val="0"/>
          <w:numId w:val="9"/>
        </w:numPr>
        <w:tabs>
          <w:tab w:val="left" w:pos="5265"/>
        </w:tabs>
      </w:pPr>
      <w:r w:rsidRPr="007B7F3F">
        <w:rPr>
          <w:b/>
          <w:bCs/>
        </w:rPr>
        <w:t>Strategic Communications:</w:t>
      </w:r>
      <w:r>
        <w:t xml:space="preserve">  </w:t>
      </w:r>
      <w:r w:rsidRPr="00162CC2">
        <w:t>Promoting the university’s achievements and initiatives.</w:t>
      </w:r>
    </w:p>
    <w:p w14:paraId="55B89E36" w14:textId="6E48AA93" w:rsidR="00162CC2" w:rsidRPr="007B7F3F" w:rsidRDefault="00162CC2" w:rsidP="00162CC2">
      <w:pPr>
        <w:pStyle w:val="ListParagraph"/>
        <w:numPr>
          <w:ilvl w:val="0"/>
          <w:numId w:val="9"/>
        </w:numPr>
        <w:tabs>
          <w:tab w:val="left" w:pos="5265"/>
        </w:tabs>
        <w:rPr>
          <w:b/>
          <w:bCs/>
        </w:rPr>
      </w:pPr>
      <w:r w:rsidRPr="007B7F3F">
        <w:rPr>
          <w:b/>
          <w:bCs/>
        </w:rPr>
        <w:t>Event Planning &amp; Execution</w:t>
      </w:r>
    </w:p>
    <w:p w14:paraId="37E5259E" w14:textId="7ACAC427" w:rsidR="00162CC2" w:rsidRPr="00162CC2" w:rsidRDefault="00162CC2" w:rsidP="00543441">
      <w:pPr>
        <w:tabs>
          <w:tab w:val="left" w:pos="5265"/>
        </w:tabs>
        <w:spacing w:after="0"/>
        <w:rPr>
          <w:b/>
          <w:bCs/>
        </w:rPr>
      </w:pPr>
      <w:r w:rsidRPr="00162CC2">
        <w:rPr>
          <w:b/>
          <w:bCs/>
        </w:rPr>
        <w:t>Comprehensive Campaign:</w:t>
      </w:r>
    </w:p>
    <w:p w14:paraId="156424D4" w14:textId="3F4F2307" w:rsidR="00162CC2" w:rsidRDefault="00162CC2" w:rsidP="00162CC2">
      <w:pPr>
        <w:pStyle w:val="ListParagraph"/>
        <w:numPr>
          <w:ilvl w:val="0"/>
          <w:numId w:val="10"/>
        </w:numPr>
        <w:tabs>
          <w:tab w:val="left" w:pos="5265"/>
        </w:tabs>
      </w:pPr>
      <w:r>
        <w:t>Understanding the phases and expected impacts.</w:t>
      </w:r>
    </w:p>
    <w:p w14:paraId="02619717" w14:textId="3BF11191" w:rsidR="00162CC2" w:rsidRDefault="00162CC2" w:rsidP="00162CC2">
      <w:pPr>
        <w:pStyle w:val="ListParagraph"/>
        <w:numPr>
          <w:ilvl w:val="0"/>
          <w:numId w:val="10"/>
        </w:numPr>
        <w:tabs>
          <w:tab w:val="left" w:pos="5265"/>
        </w:tabs>
      </w:pPr>
      <w:r>
        <w:t>Importance of each phase in achieving the campaign’s goals.</w:t>
      </w:r>
    </w:p>
    <w:p w14:paraId="526A4BE4" w14:textId="1B7E767C" w:rsidR="00162CC2" w:rsidRPr="00162CC2" w:rsidRDefault="00162CC2" w:rsidP="00543441">
      <w:pPr>
        <w:tabs>
          <w:tab w:val="left" w:pos="5265"/>
        </w:tabs>
        <w:spacing w:after="0"/>
        <w:rPr>
          <w:b/>
          <w:bCs/>
        </w:rPr>
      </w:pPr>
      <w:r w:rsidRPr="00162CC2">
        <w:rPr>
          <w:b/>
          <w:bCs/>
        </w:rPr>
        <w:t>Relationship Development:</w:t>
      </w:r>
    </w:p>
    <w:p w14:paraId="177CD585" w14:textId="1D958B2D" w:rsidR="00162CC2" w:rsidRDefault="00162CC2" w:rsidP="00162CC2">
      <w:pPr>
        <w:pStyle w:val="ListParagraph"/>
        <w:numPr>
          <w:ilvl w:val="0"/>
          <w:numId w:val="11"/>
        </w:numPr>
        <w:tabs>
          <w:tab w:val="left" w:pos="5265"/>
        </w:tabs>
      </w:pPr>
      <w:r w:rsidRPr="007B7F3F">
        <w:rPr>
          <w:b/>
          <w:bCs/>
        </w:rPr>
        <w:t>Identification:</w:t>
      </w:r>
      <w:r>
        <w:t xml:space="preserve">  Finding potential donors.</w:t>
      </w:r>
    </w:p>
    <w:p w14:paraId="2C956E9C" w14:textId="6FEABF77" w:rsidR="00162CC2" w:rsidRDefault="00162CC2" w:rsidP="00162CC2">
      <w:pPr>
        <w:pStyle w:val="ListParagraph"/>
        <w:numPr>
          <w:ilvl w:val="0"/>
          <w:numId w:val="11"/>
        </w:numPr>
        <w:tabs>
          <w:tab w:val="left" w:pos="5265"/>
        </w:tabs>
      </w:pPr>
      <w:r w:rsidRPr="007B7F3F">
        <w:rPr>
          <w:b/>
          <w:bCs/>
        </w:rPr>
        <w:t>Cultivation:</w:t>
      </w:r>
      <w:r>
        <w:t xml:space="preserve">  Building relationships.</w:t>
      </w:r>
    </w:p>
    <w:p w14:paraId="35031186" w14:textId="4A1635F0" w:rsidR="00162CC2" w:rsidRDefault="00162CC2" w:rsidP="00162CC2">
      <w:pPr>
        <w:pStyle w:val="ListParagraph"/>
        <w:numPr>
          <w:ilvl w:val="0"/>
          <w:numId w:val="11"/>
        </w:numPr>
        <w:tabs>
          <w:tab w:val="left" w:pos="5265"/>
        </w:tabs>
      </w:pPr>
      <w:r w:rsidRPr="007B7F3F">
        <w:rPr>
          <w:b/>
          <w:bCs/>
        </w:rPr>
        <w:t>Solicitation:</w:t>
      </w:r>
      <w:r>
        <w:t xml:space="preserve">  Making the case for support.</w:t>
      </w:r>
    </w:p>
    <w:p w14:paraId="572F75E8" w14:textId="265EDC9E" w:rsidR="00162CC2" w:rsidRDefault="00162CC2" w:rsidP="00162CC2">
      <w:pPr>
        <w:pStyle w:val="ListParagraph"/>
        <w:numPr>
          <w:ilvl w:val="0"/>
          <w:numId w:val="11"/>
        </w:numPr>
        <w:tabs>
          <w:tab w:val="left" w:pos="5265"/>
        </w:tabs>
      </w:pPr>
      <w:r w:rsidRPr="007B7F3F">
        <w:rPr>
          <w:b/>
          <w:bCs/>
        </w:rPr>
        <w:t>Stewardship:</w:t>
      </w:r>
      <w:r>
        <w:t xml:space="preserve">  Maintaining and deepening relationships.</w:t>
      </w:r>
    </w:p>
    <w:p w14:paraId="531FAD26" w14:textId="379971C2" w:rsidR="00162CC2" w:rsidRPr="00162CC2" w:rsidRDefault="00162CC2" w:rsidP="00543441">
      <w:pPr>
        <w:tabs>
          <w:tab w:val="left" w:pos="5265"/>
        </w:tabs>
        <w:spacing w:after="0"/>
        <w:rPr>
          <w:b/>
          <w:bCs/>
        </w:rPr>
      </w:pPr>
      <w:r w:rsidRPr="00162CC2">
        <w:rPr>
          <w:b/>
          <w:bCs/>
        </w:rPr>
        <w:t>Elevator Pitch Development:</w:t>
      </w:r>
    </w:p>
    <w:p w14:paraId="713CAA5B" w14:textId="6B2C204B" w:rsidR="00162CC2" w:rsidRDefault="00162CC2" w:rsidP="00162CC2">
      <w:pPr>
        <w:pStyle w:val="ListParagraph"/>
        <w:numPr>
          <w:ilvl w:val="0"/>
          <w:numId w:val="12"/>
        </w:numPr>
        <w:tabs>
          <w:tab w:val="left" w:pos="5265"/>
        </w:tabs>
      </w:pPr>
      <w:r>
        <w:t xml:space="preserve">Focus on </w:t>
      </w:r>
      <w:r w:rsidRPr="00162CC2">
        <w:t>clarity, emotional connection, and impact.</w:t>
      </w:r>
    </w:p>
    <w:p w14:paraId="24DABAFA" w14:textId="55E26689" w:rsidR="00162CC2" w:rsidRDefault="00162CC2" w:rsidP="00162CC2">
      <w:pPr>
        <w:pStyle w:val="ListParagraph"/>
        <w:numPr>
          <w:ilvl w:val="0"/>
          <w:numId w:val="12"/>
        </w:numPr>
        <w:tabs>
          <w:tab w:val="left" w:pos="5265"/>
        </w:tabs>
      </w:pPr>
      <w:r>
        <w:t>Use the $1</w:t>
      </w:r>
      <w:r w:rsidRPr="00162CC2">
        <w:t xml:space="preserve"> million scenario to think big and articulate your vision.</w:t>
      </w:r>
    </w:p>
    <w:p w14:paraId="1AF0CBDE" w14:textId="1DA8228B" w:rsidR="00162CC2" w:rsidRDefault="00162CC2" w:rsidP="00162CC2">
      <w:pPr>
        <w:pStyle w:val="ListParagraph"/>
        <w:numPr>
          <w:ilvl w:val="0"/>
          <w:numId w:val="12"/>
        </w:numPr>
        <w:tabs>
          <w:tab w:val="left" w:pos="5265"/>
        </w:tabs>
      </w:pPr>
      <w:r>
        <w:t>5 Finger Method:</w:t>
      </w:r>
    </w:p>
    <w:p w14:paraId="3AA626B0" w14:textId="1DCC9100" w:rsidR="00162CC2" w:rsidRDefault="00162CC2" w:rsidP="00162CC2">
      <w:pPr>
        <w:pStyle w:val="ListParagraph"/>
        <w:numPr>
          <w:ilvl w:val="1"/>
          <w:numId w:val="12"/>
        </w:numPr>
        <w:tabs>
          <w:tab w:val="left" w:pos="5265"/>
        </w:tabs>
      </w:pPr>
      <w:r>
        <w:t>Where are we going?</w:t>
      </w:r>
    </w:p>
    <w:p w14:paraId="6C60A0D8" w14:textId="35D8A2CF" w:rsidR="00162CC2" w:rsidRDefault="00162CC2" w:rsidP="00162CC2">
      <w:pPr>
        <w:pStyle w:val="ListParagraph"/>
        <w:numPr>
          <w:ilvl w:val="1"/>
          <w:numId w:val="12"/>
        </w:numPr>
        <w:tabs>
          <w:tab w:val="left" w:pos="5265"/>
        </w:tabs>
      </w:pPr>
      <w:r>
        <w:t>Why does it matter?</w:t>
      </w:r>
    </w:p>
    <w:p w14:paraId="1037186A" w14:textId="61609B50" w:rsidR="00162CC2" w:rsidRDefault="00162CC2" w:rsidP="00162CC2">
      <w:pPr>
        <w:pStyle w:val="ListParagraph"/>
        <w:numPr>
          <w:ilvl w:val="1"/>
          <w:numId w:val="12"/>
        </w:numPr>
        <w:tabs>
          <w:tab w:val="left" w:pos="5265"/>
        </w:tabs>
      </w:pPr>
      <w:r>
        <w:t>Why are we the right ones to do it?</w:t>
      </w:r>
    </w:p>
    <w:p w14:paraId="5B8D1AC7" w14:textId="77777777" w:rsidR="00162CC2" w:rsidRDefault="00162CC2" w:rsidP="00162CC2">
      <w:pPr>
        <w:pStyle w:val="ListParagraph"/>
        <w:numPr>
          <w:ilvl w:val="1"/>
          <w:numId w:val="12"/>
        </w:numPr>
        <w:tabs>
          <w:tab w:val="left" w:pos="5265"/>
        </w:tabs>
      </w:pPr>
      <w:r>
        <w:t>What is our plan?</w:t>
      </w:r>
    </w:p>
    <w:p w14:paraId="3067F67C" w14:textId="324D539A" w:rsidR="00162CC2" w:rsidRDefault="00162CC2" w:rsidP="00162CC2">
      <w:pPr>
        <w:pStyle w:val="ListParagraph"/>
        <w:numPr>
          <w:ilvl w:val="1"/>
          <w:numId w:val="12"/>
        </w:numPr>
        <w:tabs>
          <w:tab w:val="left" w:pos="5265"/>
        </w:tabs>
      </w:pPr>
      <w:r>
        <w:t>How can the listener help?</w:t>
      </w:r>
    </w:p>
    <w:p w14:paraId="3AD02478" w14:textId="5432ACF8" w:rsidR="00162CC2" w:rsidRPr="00162CC2" w:rsidRDefault="00162CC2" w:rsidP="00543441">
      <w:pPr>
        <w:tabs>
          <w:tab w:val="left" w:pos="5265"/>
        </w:tabs>
        <w:spacing w:after="0"/>
        <w:rPr>
          <w:b/>
          <w:bCs/>
        </w:rPr>
      </w:pPr>
      <w:r w:rsidRPr="00162CC2">
        <w:rPr>
          <w:b/>
          <w:bCs/>
        </w:rPr>
        <w:t>Upcoming Steps:</w:t>
      </w:r>
    </w:p>
    <w:p w14:paraId="41FD20B6" w14:textId="1EAA37D1" w:rsidR="00162CC2" w:rsidRDefault="00162CC2" w:rsidP="007B7F3F">
      <w:pPr>
        <w:pStyle w:val="ListParagraph"/>
        <w:numPr>
          <w:ilvl w:val="0"/>
          <w:numId w:val="14"/>
        </w:numPr>
        <w:tabs>
          <w:tab w:val="left" w:pos="5265"/>
        </w:tabs>
      </w:pPr>
      <w:r>
        <w:t>Workshop Surveys</w:t>
      </w:r>
    </w:p>
    <w:p w14:paraId="4DFDB437" w14:textId="433891BA" w:rsidR="00162CC2" w:rsidRDefault="00162CC2" w:rsidP="007B7F3F">
      <w:pPr>
        <w:pStyle w:val="ListParagraph"/>
        <w:numPr>
          <w:ilvl w:val="0"/>
          <w:numId w:val="14"/>
        </w:numPr>
        <w:tabs>
          <w:tab w:val="left" w:pos="5265"/>
        </w:tabs>
      </w:pPr>
      <w:r>
        <w:t>Follow Up Email</w:t>
      </w:r>
    </w:p>
    <w:p w14:paraId="3B70575D" w14:textId="33969F45" w:rsidR="00162CC2" w:rsidRPr="00162CC2" w:rsidRDefault="00162CC2" w:rsidP="007B7F3F">
      <w:pPr>
        <w:pStyle w:val="ListParagraph"/>
        <w:numPr>
          <w:ilvl w:val="0"/>
          <w:numId w:val="14"/>
        </w:numPr>
        <w:tabs>
          <w:tab w:val="left" w:pos="5265"/>
        </w:tabs>
      </w:pPr>
      <w:r>
        <w:t>Spring Workshops</w:t>
      </w:r>
    </w:p>
    <w:sectPr w:rsidR="00162CC2" w:rsidRPr="00162CC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1173" w14:textId="77777777" w:rsidR="008C2E5F" w:rsidRDefault="008C2E5F" w:rsidP="008C2E5F">
      <w:pPr>
        <w:spacing w:after="0" w:line="240" w:lineRule="auto"/>
      </w:pPr>
      <w:r>
        <w:separator/>
      </w:r>
    </w:p>
  </w:endnote>
  <w:endnote w:type="continuationSeparator" w:id="0">
    <w:p w14:paraId="35582934" w14:textId="77777777" w:rsidR="008C2E5F" w:rsidRDefault="008C2E5F" w:rsidP="008C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Arial Nova Light"/>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62876"/>
      <w:docPartObj>
        <w:docPartGallery w:val="Page Numbers (Bottom of Page)"/>
        <w:docPartUnique/>
      </w:docPartObj>
    </w:sdtPr>
    <w:sdtEndPr>
      <w:rPr>
        <w:color w:val="28939D"/>
        <w:spacing w:val="60"/>
      </w:rPr>
    </w:sdtEndPr>
    <w:sdtContent>
      <w:p w14:paraId="0E0644FF" w14:textId="6DFAC735" w:rsidR="008C2E5F" w:rsidRPr="008C2E5F" w:rsidRDefault="008C2E5F">
        <w:pPr>
          <w:pStyle w:val="Footer"/>
          <w:pBdr>
            <w:top w:val="single" w:sz="4" w:space="1" w:color="D9D9D9" w:themeColor="background1" w:themeShade="D9"/>
          </w:pBdr>
          <w:jc w:val="right"/>
          <w:rPr>
            <w:color w:val="28939D"/>
          </w:rPr>
        </w:pPr>
        <w:r w:rsidRPr="008C2E5F">
          <w:rPr>
            <w:color w:val="28939D"/>
          </w:rPr>
          <w:fldChar w:fldCharType="begin"/>
        </w:r>
        <w:r w:rsidRPr="008C2E5F">
          <w:rPr>
            <w:color w:val="28939D"/>
          </w:rPr>
          <w:instrText xml:space="preserve"> PAGE   \* MERGEFORMAT </w:instrText>
        </w:r>
        <w:r w:rsidRPr="008C2E5F">
          <w:rPr>
            <w:color w:val="28939D"/>
          </w:rPr>
          <w:fldChar w:fldCharType="separate"/>
        </w:r>
        <w:r w:rsidRPr="008C2E5F">
          <w:rPr>
            <w:noProof/>
            <w:color w:val="28939D"/>
          </w:rPr>
          <w:t>2</w:t>
        </w:r>
        <w:r w:rsidRPr="008C2E5F">
          <w:rPr>
            <w:noProof/>
            <w:color w:val="28939D"/>
          </w:rPr>
          <w:fldChar w:fldCharType="end"/>
        </w:r>
        <w:r w:rsidRPr="008C2E5F">
          <w:rPr>
            <w:color w:val="28939D"/>
          </w:rPr>
          <w:t xml:space="preserve"> | </w:t>
        </w:r>
        <w:r w:rsidRPr="008C2E5F">
          <w:rPr>
            <w:color w:val="28939D"/>
            <w:spacing w:val="60"/>
          </w:rPr>
          <w:t>Page</w:t>
        </w:r>
      </w:p>
    </w:sdtContent>
  </w:sdt>
  <w:p w14:paraId="737E38A4" w14:textId="77777777" w:rsidR="008C2E5F" w:rsidRDefault="008C2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AABF" w14:textId="77777777" w:rsidR="008C2E5F" w:rsidRDefault="008C2E5F" w:rsidP="008C2E5F">
      <w:pPr>
        <w:spacing w:after="0" w:line="240" w:lineRule="auto"/>
      </w:pPr>
      <w:r>
        <w:separator/>
      </w:r>
    </w:p>
  </w:footnote>
  <w:footnote w:type="continuationSeparator" w:id="0">
    <w:p w14:paraId="57BFA1F6" w14:textId="77777777" w:rsidR="008C2E5F" w:rsidRDefault="008C2E5F" w:rsidP="008C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6407" w14:textId="77777777" w:rsidR="00BF2AF8" w:rsidRDefault="008C2E5F">
    <w:pPr>
      <w:pStyle w:val="Header"/>
    </w:pPr>
    <w:r w:rsidRPr="003D72CE">
      <w:rPr>
        <w:noProof/>
        <w:color w:val="7F7F7F" w:themeColor="text1" w:themeTint="80"/>
      </w:rPr>
      <w:drawing>
        <wp:inline distT="0" distB="0" distL="0" distR="0" wp14:anchorId="52FAABF0" wp14:editId="75A2FB90">
          <wp:extent cx="2420110" cy="457200"/>
          <wp:effectExtent l="0" t="0" r="0" b="0"/>
          <wp:docPr id="21257609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7311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70843" cy="466784"/>
                  </a:xfrm>
                  <a:prstGeom prst="rect">
                    <a:avLst/>
                  </a:prstGeom>
                </pic:spPr>
              </pic:pic>
            </a:graphicData>
          </a:graphic>
        </wp:inline>
      </w:drawing>
    </w:r>
    <w:r>
      <w:tab/>
    </w:r>
  </w:p>
  <w:p w14:paraId="3E5ED29C" w14:textId="77777777" w:rsidR="00BF2AF8" w:rsidRDefault="00BF2AF8">
    <w:pPr>
      <w:pStyle w:val="Header"/>
    </w:pPr>
  </w:p>
  <w:p w14:paraId="56C28F26" w14:textId="578A8263" w:rsidR="00BF2AF8" w:rsidRPr="008C2E5F" w:rsidRDefault="00BF2AF8" w:rsidP="00BF2AF8">
    <w:pPr>
      <w:jc w:val="center"/>
    </w:pPr>
    <w:r w:rsidRPr="008C2E5F">
      <w:rPr>
        <w:b/>
        <w:bCs/>
        <w:sz w:val="28"/>
        <w:szCs w:val="28"/>
      </w:rPr>
      <w:t>CU Denver Advancement Workshop</w:t>
    </w:r>
  </w:p>
  <w:p w14:paraId="27729C83" w14:textId="0F795FD9" w:rsidR="008C2E5F" w:rsidRDefault="008C2E5F">
    <w:pPr>
      <w:pStyle w:val="Header"/>
    </w:pPr>
    <w:r>
      <w:tab/>
    </w:r>
    <w:r w:rsidR="006C11D5">
      <w:rPr>
        <w:color w:val="28939D"/>
      </w:rPr>
      <w:t>September</w:t>
    </w:r>
    <w:r w:rsidRPr="008C2E5F">
      <w:rPr>
        <w:color w:val="28939D"/>
      </w:rPr>
      <w:t xml:space="preserve"> 202</w:t>
    </w:r>
    <w:r w:rsidR="00BF2AF8">
      <w:rPr>
        <w:color w:val="28939D"/>
      </w:rPr>
      <w:t>5</w:t>
    </w:r>
  </w:p>
  <w:p w14:paraId="620EA43C" w14:textId="77777777" w:rsidR="008C2E5F" w:rsidRDefault="008C2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756"/>
    <w:multiLevelType w:val="hybridMultilevel"/>
    <w:tmpl w:val="F34AF21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B6DC7"/>
    <w:multiLevelType w:val="hybridMultilevel"/>
    <w:tmpl w:val="E1E82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D7507"/>
    <w:multiLevelType w:val="hybridMultilevel"/>
    <w:tmpl w:val="4E86C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A142F"/>
    <w:multiLevelType w:val="hybridMultilevel"/>
    <w:tmpl w:val="01824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6181A"/>
    <w:multiLevelType w:val="hybridMultilevel"/>
    <w:tmpl w:val="8D406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01E54"/>
    <w:multiLevelType w:val="hybridMultilevel"/>
    <w:tmpl w:val="E7A4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B2B95"/>
    <w:multiLevelType w:val="hybridMultilevel"/>
    <w:tmpl w:val="70E44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019FF"/>
    <w:multiLevelType w:val="hybridMultilevel"/>
    <w:tmpl w:val="F11E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D78F7"/>
    <w:multiLevelType w:val="hybridMultilevel"/>
    <w:tmpl w:val="8DA21E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86038F"/>
    <w:multiLevelType w:val="hybridMultilevel"/>
    <w:tmpl w:val="FF54D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C708B"/>
    <w:multiLevelType w:val="hybridMultilevel"/>
    <w:tmpl w:val="17BA7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47796"/>
    <w:multiLevelType w:val="hybridMultilevel"/>
    <w:tmpl w:val="04E8A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1122A"/>
    <w:multiLevelType w:val="hybridMultilevel"/>
    <w:tmpl w:val="09E27B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C2754C"/>
    <w:multiLevelType w:val="hybridMultilevel"/>
    <w:tmpl w:val="3C88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CA49F5"/>
    <w:multiLevelType w:val="hybridMultilevel"/>
    <w:tmpl w:val="09E27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689475">
    <w:abstractNumId w:val="2"/>
  </w:num>
  <w:num w:numId="2" w16cid:durableId="91822491">
    <w:abstractNumId w:val="5"/>
  </w:num>
  <w:num w:numId="3" w16cid:durableId="30618963">
    <w:abstractNumId w:val="9"/>
  </w:num>
  <w:num w:numId="4" w16cid:durableId="1993941868">
    <w:abstractNumId w:val="13"/>
  </w:num>
  <w:num w:numId="5" w16cid:durableId="30962958">
    <w:abstractNumId w:val="1"/>
  </w:num>
  <w:num w:numId="6" w16cid:durableId="1073966697">
    <w:abstractNumId w:val="10"/>
  </w:num>
  <w:num w:numId="7" w16cid:durableId="187136288">
    <w:abstractNumId w:val="14"/>
  </w:num>
  <w:num w:numId="8" w16cid:durableId="15161903">
    <w:abstractNumId w:val="12"/>
  </w:num>
  <w:num w:numId="9" w16cid:durableId="1735811316">
    <w:abstractNumId w:val="6"/>
  </w:num>
  <w:num w:numId="10" w16cid:durableId="288559121">
    <w:abstractNumId w:val="3"/>
  </w:num>
  <w:num w:numId="11" w16cid:durableId="2085761142">
    <w:abstractNumId w:val="11"/>
  </w:num>
  <w:num w:numId="12" w16cid:durableId="1384522777">
    <w:abstractNumId w:val="0"/>
  </w:num>
  <w:num w:numId="13" w16cid:durableId="1407337754">
    <w:abstractNumId w:val="4"/>
  </w:num>
  <w:num w:numId="14" w16cid:durableId="2084716613">
    <w:abstractNumId w:val="8"/>
  </w:num>
  <w:num w:numId="15" w16cid:durableId="171991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5F"/>
    <w:rsid w:val="000525B1"/>
    <w:rsid w:val="00056C2F"/>
    <w:rsid w:val="000A6834"/>
    <w:rsid w:val="000B5D69"/>
    <w:rsid w:val="00134C30"/>
    <w:rsid w:val="00162CC2"/>
    <w:rsid w:val="001643AE"/>
    <w:rsid w:val="002A6369"/>
    <w:rsid w:val="002C76E8"/>
    <w:rsid w:val="004755A4"/>
    <w:rsid w:val="00524DB4"/>
    <w:rsid w:val="00530506"/>
    <w:rsid w:val="00543441"/>
    <w:rsid w:val="00574A74"/>
    <w:rsid w:val="00587226"/>
    <w:rsid w:val="00600FA3"/>
    <w:rsid w:val="006263B5"/>
    <w:rsid w:val="00660E7C"/>
    <w:rsid w:val="006C11D5"/>
    <w:rsid w:val="006C17C4"/>
    <w:rsid w:val="006D1F24"/>
    <w:rsid w:val="00712C09"/>
    <w:rsid w:val="00753079"/>
    <w:rsid w:val="00797EB7"/>
    <w:rsid w:val="007A2603"/>
    <w:rsid w:val="007B7F3F"/>
    <w:rsid w:val="007C0759"/>
    <w:rsid w:val="007C54FB"/>
    <w:rsid w:val="007F7367"/>
    <w:rsid w:val="00896F15"/>
    <w:rsid w:val="008C2E5F"/>
    <w:rsid w:val="008F361D"/>
    <w:rsid w:val="00943412"/>
    <w:rsid w:val="009C6927"/>
    <w:rsid w:val="00B54380"/>
    <w:rsid w:val="00BA05D6"/>
    <w:rsid w:val="00BF2AF8"/>
    <w:rsid w:val="00CB58DF"/>
    <w:rsid w:val="00D00AE4"/>
    <w:rsid w:val="00D311D6"/>
    <w:rsid w:val="00D74A0D"/>
    <w:rsid w:val="00D76F32"/>
    <w:rsid w:val="00DD2236"/>
    <w:rsid w:val="00DF1B3F"/>
    <w:rsid w:val="00E4345D"/>
    <w:rsid w:val="00F74539"/>
    <w:rsid w:val="00F861FA"/>
    <w:rsid w:val="00FC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F73EF8"/>
  <w15:chartTrackingRefBased/>
  <w15:docId w15:val="{0FB7F5CE-D637-4E23-9E65-E2246FA2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5F"/>
    <w:rPr>
      <w:rFonts w:eastAsiaTheme="majorEastAsia" w:cstheme="majorBidi"/>
      <w:color w:val="272727" w:themeColor="text1" w:themeTint="D8"/>
    </w:rPr>
  </w:style>
  <w:style w:type="paragraph" w:styleId="Title">
    <w:name w:val="Title"/>
    <w:basedOn w:val="Normal"/>
    <w:next w:val="Normal"/>
    <w:link w:val="TitleChar"/>
    <w:uiPriority w:val="10"/>
    <w:qFormat/>
    <w:rsid w:val="008C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5F"/>
    <w:pPr>
      <w:spacing w:before="160"/>
      <w:jc w:val="center"/>
    </w:pPr>
    <w:rPr>
      <w:i/>
      <w:iCs/>
      <w:color w:val="404040" w:themeColor="text1" w:themeTint="BF"/>
    </w:rPr>
  </w:style>
  <w:style w:type="character" w:customStyle="1" w:styleId="QuoteChar">
    <w:name w:val="Quote Char"/>
    <w:basedOn w:val="DefaultParagraphFont"/>
    <w:link w:val="Quote"/>
    <w:uiPriority w:val="29"/>
    <w:rsid w:val="008C2E5F"/>
    <w:rPr>
      <w:i/>
      <w:iCs/>
      <w:color w:val="404040" w:themeColor="text1" w:themeTint="BF"/>
    </w:rPr>
  </w:style>
  <w:style w:type="paragraph" w:styleId="ListParagraph">
    <w:name w:val="List Paragraph"/>
    <w:basedOn w:val="Normal"/>
    <w:uiPriority w:val="34"/>
    <w:qFormat/>
    <w:rsid w:val="008C2E5F"/>
    <w:pPr>
      <w:ind w:left="720"/>
      <w:contextualSpacing/>
    </w:pPr>
  </w:style>
  <w:style w:type="character" w:styleId="IntenseEmphasis">
    <w:name w:val="Intense Emphasis"/>
    <w:basedOn w:val="DefaultParagraphFont"/>
    <w:uiPriority w:val="21"/>
    <w:qFormat/>
    <w:rsid w:val="008C2E5F"/>
    <w:rPr>
      <w:i/>
      <w:iCs/>
      <w:color w:val="0F4761" w:themeColor="accent1" w:themeShade="BF"/>
    </w:rPr>
  </w:style>
  <w:style w:type="paragraph" w:styleId="IntenseQuote">
    <w:name w:val="Intense Quote"/>
    <w:basedOn w:val="Normal"/>
    <w:next w:val="Normal"/>
    <w:link w:val="IntenseQuoteChar"/>
    <w:uiPriority w:val="30"/>
    <w:qFormat/>
    <w:rsid w:val="008C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5F"/>
    <w:rPr>
      <w:i/>
      <w:iCs/>
      <w:color w:val="0F4761" w:themeColor="accent1" w:themeShade="BF"/>
    </w:rPr>
  </w:style>
  <w:style w:type="character" w:styleId="IntenseReference">
    <w:name w:val="Intense Reference"/>
    <w:basedOn w:val="DefaultParagraphFont"/>
    <w:uiPriority w:val="32"/>
    <w:qFormat/>
    <w:rsid w:val="008C2E5F"/>
    <w:rPr>
      <w:b/>
      <w:bCs/>
      <w:smallCaps/>
      <w:color w:val="0F4761" w:themeColor="accent1" w:themeShade="BF"/>
      <w:spacing w:val="5"/>
    </w:rPr>
  </w:style>
  <w:style w:type="paragraph" w:styleId="Header">
    <w:name w:val="header"/>
    <w:basedOn w:val="Normal"/>
    <w:link w:val="HeaderChar"/>
    <w:uiPriority w:val="99"/>
    <w:unhideWhenUsed/>
    <w:rsid w:val="008C2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E5F"/>
  </w:style>
  <w:style w:type="paragraph" w:styleId="Footer">
    <w:name w:val="footer"/>
    <w:basedOn w:val="Normal"/>
    <w:link w:val="FooterChar"/>
    <w:uiPriority w:val="99"/>
    <w:unhideWhenUsed/>
    <w:rsid w:val="008C2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66952">
      <w:bodyDiv w:val="1"/>
      <w:marLeft w:val="0"/>
      <w:marRight w:val="0"/>
      <w:marTop w:val="0"/>
      <w:marBottom w:val="0"/>
      <w:divBdr>
        <w:top w:val="none" w:sz="0" w:space="0" w:color="auto"/>
        <w:left w:val="none" w:sz="0" w:space="0" w:color="auto"/>
        <w:bottom w:val="none" w:sz="0" w:space="0" w:color="auto"/>
        <w:right w:val="none" w:sz="0" w:space="0" w:color="auto"/>
      </w:divBdr>
    </w:div>
    <w:div w:id="16261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Kimberly</dc:creator>
  <cp:keywords/>
  <dc:description/>
  <cp:lastModifiedBy>Schlichte, Tina</cp:lastModifiedBy>
  <cp:revision>5</cp:revision>
  <cp:lastPrinted>2025-08-26T15:14:00Z</cp:lastPrinted>
  <dcterms:created xsi:type="dcterms:W3CDTF">2025-08-26T15:14:00Z</dcterms:created>
  <dcterms:modified xsi:type="dcterms:W3CDTF">2025-08-26T21:14:00Z</dcterms:modified>
</cp:coreProperties>
</file>