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24B5370" w14:paraId="2C078E63" wp14:textId="53FAD751">
      <w:pPr>
        <w:jc w:val="center"/>
        <w:rPr>
          <w:rFonts w:ascii="Verdana" w:hAnsi="Verdana" w:eastAsia="Verdana" w:cs="Verdana"/>
          <w:b w:val="1"/>
          <w:bCs w:val="1"/>
          <w:sz w:val="20"/>
          <w:szCs w:val="20"/>
        </w:rPr>
      </w:pPr>
      <w:bookmarkStart w:name="_GoBack" w:id="0"/>
      <w:bookmarkEnd w:id="0"/>
      <w:r w:rsidRPr="124B5370" w:rsidR="0F2716AE">
        <w:rPr>
          <w:rFonts w:ascii="Verdana" w:hAnsi="Verdana" w:eastAsia="Verdana" w:cs="Verdana"/>
          <w:b w:val="1"/>
          <w:bCs w:val="1"/>
          <w:sz w:val="20"/>
          <w:szCs w:val="20"/>
        </w:rPr>
        <w:t>Core Curriculum Oversight Committee Meeting</w:t>
      </w:r>
    </w:p>
    <w:p w:rsidR="0F2716AE" w:rsidP="124B5370" w:rsidRDefault="0F2716AE" w14:paraId="3DB7F3DE" w14:textId="53FB6C05">
      <w:pPr>
        <w:pStyle w:val="Normal"/>
        <w:jc w:val="center"/>
        <w:rPr>
          <w:rFonts w:ascii="Verdana" w:hAnsi="Verdana" w:eastAsia="Verdana" w:cs="Verdana"/>
          <w:b w:val="1"/>
          <w:bCs w:val="1"/>
          <w:sz w:val="20"/>
          <w:szCs w:val="20"/>
        </w:rPr>
      </w:pPr>
      <w:r w:rsidRPr="124B5370" w:rsidR="0F2716AE">
        <w:rPr>
          <w:rFonts w:ascii="Verdana" w:hAnsi="Verdana" w:eastAsia="Verdana" w:cs="Verdana"/>
          <w:b w:val="1"/>
          <w:bCs w:val="1"/>
          <w:sz w:val="20"/>
          <w:szCs w:val="20"/>
        </w:rPr>
        <w:t>September 9, 2022</w:t>
      </w:r>
    </w:p>
    <w:p w:rsidR="0F2716AE" w:rsidP="124B5370" w:rsidRDefault="0F2716AE" w14:paraId="1B27DB8C" w14:textId="214BCA82">
      <w:pPr>
        <w:pStyle w:val="Normal"/>
        <w:jc w:val="center"/>
        <w:rPr>
          <w:rFonts w:ascii="Verdana" w:hAnsi="Verdana" w:eastAsia="Verdana" w:cs="Verdana"/>
          <w:b w:val="1"/>
          <w:bCs w:val="1"/>
          <w:sz w:val="20"/>
          <w:szCs w:val="20"/>
        </w:rPr>
      </w:pPr>
      <w:r w:rsidRPr="124B5370" w:rsidR="0F2716AE">
        <w:rPr>
          <w:rFonts w:ascii="Verdana" w:hAnsi="Verdana" w:eastAsia="Verdana" w:cs="Verdana"/>
          <w:b w:val="1"/>
          <w:bCs w:val="1"/>
          <w:sz w:val="20"/>
          <w:szCs w:val="20"/>
        </w:rPr>
        <w:t>10:30am-12pm</w:t>
      </w:r>
    </w:p>
    <w:p w:rsidR="0F2716AE" w:rsidP="124B5370" w:rsidRDefault="0F2716AE" w14:paraId="3B47D488" w14:textId="3DFC9F9C">
      <w:pPr>
        <w:pStyle w:val="Normal"/>
        <w:jc w:val="center"/>
        <w:rPr>
          <w:rFonts w:ascii="Verdana" w:hAnsi="Verdana" w:eastAsia="Verdana" w:cs="Verdana"/>
          <w:b w:val="1"/>
          <w:bCs w:val="1"/>
          <w:sz w:val="20"/>
          <w:szCs w:val="20"/>
        </w:rPr>
      </w:pPr>
      <w:r w:rsidRPr="124B5370" w:rsidR="0F2716AE">
        <w:rPr>
          <w:rFonts w:ascii="Verdana" w:hAnsi="Verdana" w:eastAsia="Verdana" w:cs="Verdana"/>
          <w:b w:val="1"/>
          <w:bCs w:val="1"/>
          <w:sz w:val="20"/>
          <w:szCs w:val="20"/>
        </w:rPr>
        <w:t>Zoom</w:t>
      </w:r>
    </w:p>
    <w:p w:rsidR="0A53A58B" w:rsidP="124B5370" w:rsidRDefault="0A53A58B" w14:paraId="5E932EF1" w14:textId="0F35C603">
      <w:pPr>
        <w:pStyle w:val="Normal"/>
        <w:jc w:val="center"/>
        <w:rPr>
          <w:rFonts w:ascii="Verdana" w:hAnsi="Verdana" w:eastAsia="Verdana" w:cs="Verdana"/>
          <w:b w:val="1"/>
          <w:bCs w:val="1"/>
          <w:sz w:val="20"/>
          <w:szCs w:val="20"/>
        </w:rPr>
      </w:pPr>
    </w:p>
    <w:p w:rsidR="0F2716AE" w:rsidP="124B5370" w:rsidRDefault="0F2716AE" w14:paraId="5E05A4C9" w14:textId="6EAF7BAD">
      <w:pPr>
        <w:pStyle w:val="Normal"/>
        <w:jc w:val="left"/>
        <w:rPr>
          <w:rFonts w:ascii="Verdana" w:hAnsi="Verdana" w:eastAsia="Verdana" w:cs="Verdana"/>
          <w:b w:val="1"/>
          <w:bCs w:val="1"/>
          <w:sz w:val="20"/>
          <w:szCs w:val="20"/>
        </w:rPr>
      </w:pPr>
      <w:r w:rsidRPr="124B5370" w:rsidR="0F2716AE">
        <w:rPr>
          <w:rFonts w:ascii="Verdana" w:hAnsi="Verdana" w:eastAsia="Verdana" w:cs="Verdana"/>
          <w:b w:val="1"/>
          <w:bCs w:val="1"/>
          <w:sz w:val="20"/>
          <w:szCs w:val="20"/>
        </w:rPr>
        <w:t xml:space="preserve">Attendance: </w:t>
      </w:r>
      <w:r w:rsidRPr="124B5370" w:rsidR="0F2716AE">
        <w:rPr>
          <w:rFonts w:ascii="Verdana" w:hAnsi="Verdana" w:eastAsia="Verdana" w:cs="Verdana"/>
          <w:noProof w:val="0"/>
          <w:sz w:val="20"/>
          <w:szCs w:val="20"/>
          <w:lang w:val="en-US"/>
        </w:rPr>
        <w:t>Gisella Bassani, Yu Du, Michael Jenson, Yang Wang, Gregory Walker, Kari Campeau, Yong Liu, Antwan Jefferson, Ruben Anguiano, Annie Miller, Kim Regier, Beth Myers, Terri Winston, Sandra Quinn, Kodi Saylor, Marissa Tornatore. Guests:</w:t>
      </w:r>
      <w:r w:rsidRPr="124B5370" w:rsidR="0F2716AE">
        <w:rPr>
          <w:rFonts w:ascii="Verdana" w:hAnsi="Verdana" w:eastAsia="Verdana" w:cs="Verdana"/>
          <w:b w:val="1"/>
          <w:bCs w:val="1"/>
          <w:noProof w:val="0"/>
          <w:sz w:val="20"/>
          <w:szCs w:val="20"/>
          <w:lang w:val="en-US"/>
        </w:rPr>
        <w:t xml:space="preserve"> </w:t>
      </w:r>
      <w:r w:rsidRPr="124B5370" w:rsidR="0F2716AE">
        <w:rPr>
          <w:rFonts w:ascii="Verdana" w:hAnsi="Verdana" w:eastAsia="Verdana" w:cs="Verdana"/>
          <w:noProof w:val="0"/>
          <w:sz w:val="20"/>
          <w:szCs w:val="20"/>
          <w:lang w:val="en-US"/>
        </w:rPr>
        <w:t xml:space="preserve"> Angela VanDijk, Margaret Wood, Jorge </w:t>
      </w:r>
      <w:proofErr w:type="spellStart"/>
      <w:r w:rsidRPr="124B5370" w:rsidR="0F2716AE">
        <w:rPr>
          <w:rFonts w:ascii="Verdana" w:hAnsi="Verdana" w:eastAsia="Verdana" w:cs="Verdana"/>
          <w:noProof w:val="0"/>
          <w:sz w:val="20"/>
          <w:szCs w:val="20"/>
          <w:lang w:val="en-US"/>
        </w:rPr>
        <w:t>chavez</w:t>
      </w:r>
      <w:proofErr w:type="spellEnd"/>
      <w:r w:rsidRPr="124B5370" w:rsidR="0F2716AE">
        <w:rPr>
          <w:rFonts w:ascii="Verdana" w:hAnsi="Verdana" w:eastAsia="Verdana" w:cs="Verdana"/>
          <w:noProof w:val="0"/>
          <w:sz w:val="20"/>
          <w:szCs w:val="20"/>
          <w:lang w:val="en-US"/>
        </w:rPr>
        <w:t xml:space="preserve"> and Mari Ortega.</w:t>
      </w:r>
    </w:p>
    <w:p w:rsidR="0A53A58B" w:rsidP="124B5370" w:rsidRDefault="0A53A58B" w14:paraId="7FAAF8DD" w14:textId="7B018E9A">
      <w:pPr>
        <w:pStyle w:val="Normal"/>
        <w:jc w:val="left"/>
        <w:rPr>
          <w:rFonts w:ascii="Verdana" w:hAnsi="Verdana" w:eastAsia="Verdana" w:cs="Verdana"/>
          <w:b w:val="1"/>
          <w:bCs w:val="1"/>
          <w:sz w:val="20"/>
          <w:szCs w:val="20"/>
        </w:rPr>
      </w:pPr>
    </w:p>
    <w:p w:rsidR="0F2716AE" w:rsidP="124B5370" w:rsidRDefault="0F2716AE" w14:paraId="7AB43CF3" w14:textId="4BD7F9EE">
      <w:pPr>
        <w:pStyle w:val="Normal"/>
        <w:jc w:val="left"/>
        <w:rPr>
          <w:rFonts w:ascii="Verdana" w:hAnsi="Verdana" w:eastAsia="Verdana" w:cs="Verdana"/>
          <w:b w:val="1"/>
          <w:bCs w:val="1"/>
          <w:sz w:val="20"/>
          <w:szCs w:val="20"/>
        </w:rPr>
      </w:pPr>
      <w:r w:rsidRPr="124B5370" w:rsidR="0F2716AE">
        <w:rPr>
          <w:rFonts w:ascii="Verdana" w:hAnsi="Verdana" w:eastAsia="Verdana" w:cs="Verdana"/>
          <w:b w:val="1"/>
          <w:bCs w:val="1"/>
          <w:sz w:val="20"/>
          <w:szCs w:val="20"/>
        </w:rPr>
        <w:t>Agenda</w:t>
      </w:r>
    </w:p>
    <w:p w:rsidR="0A53A58B" w:rsidP="124B5370" w:rsidRDefault="0A53A58B" w14:paraId="74AE445C" w14:textId="13716C63">
      <w:pPr>
        <w:pStyle w:val="ListParagraph"/>
        <w:numPr>
          <w:ilvl w:val="0"/>
          <w:numId w:val="1"/>
        </w:num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Approve minutes </w:t>
      </w:r>
    </w:p>
    <w:p w:rsidR="0A53A58B" w:rsidP="124B5370" w:rsidRDefault="0A53A58B" w14:paraId="220C9F65" w14:textId="6DC66DB1">
      <w:pPr>
        <w:jc w:val="left"/>
        <w:rPr>
          <w:rFonts w:ascii="Verdana" w:hAnsi="Verdana" w:eastAsia="Verdana" w:cs="Verdana"/>
          <w:noProof w:val="0"/>
          <w:sz w:val="20"/>
          <w:szCs w:val="20"/>
          <w:lang w:val="en-US"/>
        </w:rPr>
      </w:pPr>
      <w:r w:rsidRPr="124B5370" w:rsidR="1CA01F64">
        <w:rPr>
          <w:rFonts w:ascii="Verdana" w:hAnsi="Verdana" w:eastAsia="Verdana" w:cs="Verdana"/>
          <w:noProof w:val="0"/>
          <w:color w:val="000000" w:themeColor="text1" w:themeTint="FF" w:themeShade="FF"/>
          <w:sz w:val="20"/>
          <w:szCs w:val="20"/>
          <w:lang w:val="en-US"/>
        </w:rPr>
        <w:t>Motion to a</w:t>
      </w:r>
      <w:r w:rsidRPr="124B5370" w:rsidR="1CA01F64">
        <w:rPr>
          <w:rFonts w:ascii="Verdana" w:hAnsi="Verdana" w:eastAsia="Verdana" w:cs="Verdana"/>
          <w:noProof w:val="0"/>
          <w:sz w:val="20"/>
          <w:szCs w:val="20"/>
          <w:lang w:val="en-US"/>
        </w:rPr>
        <w:t xml:space="preserve">pprove minutes, seconded, one </w:t>
      </w:r>
      <w:proofErr w:type="gramStart"/>
      <w:r w:rsidRPr="124B5370" w:rsidR="1CA01F64">
        <w:rPr>
          <w:rFonts w:ascii="Verdana" w:hAnsi="Verdana" w:eastAsia="Verdana" w:cs="Verdana"/>
          <w:noProof w:val="0"/>
          <w:sz w:val="20"/>
          <w:szCs w:val="20"/>
          <w:lang w:val="en-US"/>
        </w:rPr>
        <w:t>abstain</w:t>
      </w:r>
      <w:proofErr w:type="gramEnd"/>
      <w:r w:rsidRPr="124B5370" w:rsidR="1CA01F64">
        <w:rPr>
          <w:rFonts w:ascii="Verdana" w:hAnsi="Verdana" w:eastAsia="Verdana" w:cs="Verdana"/>
          <w:noProof w:val="0"/>
          <w:sz w:val="20"/>
          <w:szCs w:val="20"/>
          <w:lang w:val="en-US"/>
        </w:rPr>
        <w:t>, remaining approved.</w:t>
      </w:r>
    </w:p>
    <w:p w:rsidR="0A53A58B" w:rsidP="124B5370" w:rsidRDefault="0A53A58B" w14:paraId="47C8EEA2" w14:textId="56D16279">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 </w:t>
      </w:r>
    </w:p>
    <w:p w:rsidR="0A53A58B" w:rsidP="124B5370" w:rsidRDefault="0A53A58B" w14:paraId="16363B7E" w14:textId="0088E89A">
      <w:pPr>
        <w:pStyle w:val="ListParagraph"/>
        <w:numPr>
          <w:ilvl w:val="0"/>
          <w:numId w:val="1"/>
        </w:num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Student Petition: </w:t>
      </w:r>
    </w:p>
    <w:p w:rsidR="0A53A58B" w:rsidP="124B5370" w:rsidRDefault="0A53A58B" w14:paraId="6A5C9026" w14:textId="63DC32E6">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Student</w:t>
      </w:r>
      <w:r w:rsidRPr="124B5370" w:rsidR="1CA01F64">
        <w:rPr>
          <w:rFonts w:ascii="Verdana" w:hAnsi="Verdana" w:eastAsia="Verdana" w:cs="Verdana"/>
          <w:noProof w:val="0"/>
          <w:sz w:val="20"/>
          <w:szCs w:val="20"/>
          <w:lang w:val="en-US"/>
        </w:rPr>
        <w:t xml:space="preserve"> has </w:t>
      </w:r>
      <w:proofErr w:type="gramStart"/>
      <w:r w:rsidRPr="124B5370" w:rsidR="1CA01F64">
        <w:rPr>
          <w:rFonts w:ascii="Verdana" w:hAnsi="Verdana" w:eastAsia="Verdana" w:cs="Verdana"/>
          <w:noProof w:val="0"/>
          <w:sz w:val="20"/>
          <w:szCs w:val="20"/>
          <w:lang w:val="en-US"/>
        </w:rPr>
        <w:t>previous</w:t>
      </w:r>
      <w:proofErr w:type="gramEnd"/>
      <w:r w:rsidRPr="124B5370" w:rsidR="1CA01F64">
        <w:rPr>
          <w:rFonts w:ascii="Verdana" w:hAnsi="Verdana" w:eastAsia="Verdana" w:cs="Verdana"/>
          <w:noProof w:val="0"/>
          <w:sz w:val="20"/>
          <w:szCs w:val="20"/>
          <w:lang w:val="en-US"/>
        </w:rPr>
        <w:t xml:space="preserve"> bachelor’s degree in Finance and an MBA, has worked for several years in the private sector</w:t>
      </w:r>
      <w:proofErr w:type="gramStart"/>
      <w:r w:rsidRPr="124B5370" w:rsidR="1CA01F64">
        <w:rPr>
          <w:rFonts w:ascii="Verdana" w:hAnsi="Verdana" w:eastAsia="Verdana" w:cs="Verdana"/>
          <w:noProof w:val="0"/>
          <w:sz w:val="20"/>
          <w:szCs w:val="20"/>
          <w:lang w:val="en-US"/>
        </w:rPr>
        <w:t>, is</w:t>
      </w:r>
      <w:proofErr w:type="gramEnd"/>
      <w:r w:rsidRPr="124B5370" w:rsidR="1CA01F64">
        <w:rPr>
          <w:rFonts w:ascii="Verdana" w:hAnsi="Verdana" w:eastAsia="Verdana" w:cs="Verdana"/>
          <w:noProof w:val="0"/>
          <w:sz w:val="20"/>
          <w:szCs w:val="20"/>
          <w:lang w:val="en-US"/>
        </w:rPr>
        <w:t xml:space="preserve"> completing a second bachelor’s degree in Communications. The student has not received credit for English Composition I or II and feels they have demonstrated their skills in writing through the previous school and professional work. </w:t>
      </w:r>
    </w:p>
    <w:p w:rsidR="0A53A58B" w:rsidP="124B5370" w:rsidRDefault="0A53A58B" w14:paraId="614364AD" w14:textId="5A29E29C">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 </w:t>
      </w:r>
    </w:p>
    <w:p w:rsidR="0A53A58B" w:rsidP="124B5370" w:rsidRDefault="0A53A58B" w14:paraId="03920F5B" w14:textId="4C84846A">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The CCOC felt that the </w:t>
      </w:r>
      <w:proofErr w:type="gramStart"/>
      <w:r w:rsidRPr="124B5370" w:rsidR="1CA01F64">
        <w:rPr>
          <w:rFonts w:ascii="Verdana" w:hAnsi="Verdana" w:eastAsia="Verdana" w:cs="Verdana"/>
          <w:noProof w:val="0"/>
          <w:sz w:val="20"/>
          <w:szCs w:val="20"/>
          <w:lang w:val="en-US"/>
        </w:rPr>
        <w:t>student has</w:t>
      </w:r>
      <w:proofErr w:type="gramEnd"/>
      <w:r w:rsidRPr="124B5370" w:rsidR="1CA01F64">
        <w:rPr>
          <w:rFonts w:ascii="Verdana" w:hAnsi="Verdana" w:eastAsia="Verdana" w:cs="Verdana"/>
          <w:noProof w:val="0"/>
          <w:sz w:val="20"/>
          <w:szCs w:val="20"/>
          <w:lang w:val="en-US"/>
        </w:rPr>
        <w:t xml:space="preserve"> demonstrated their competency. The Committee voted unanimously to waive the 10-year rule which prohibited the students previous </w:t>
      </w:r>
      <w:proofErr w:type="gramStart"/>
      <w:r w:rsidRPr="124B5370" w:rsidR="1CA01F64">
        <w:rPr>
          <w:rFonts w:ascii="Verdana" w:hAnsi="Verdana" w:eastAsia="Verdana" w:cs="Verdana"/>
          <w:noProof w:val="0"/>
          <w:sz w:val="20"/>
          <w:szCs w:val="20"/>
          <w:lang w:val="en-US"/>
        </w:rPr>
        <w:t>bachelors</w:t>
      </w:r>
      <w:proofErr w:type="gramEnd"/>
      <w:r w:rsidRPr="124B5370" w:rsidR="1CA01F64">
        <w:rPr>
          <w:rFonts w:ascii="Verdana" w:hAnsi="Verdana" w:eastAsia="Verdana" w:cs="Verdana"/>
          <w:noProof w:val="0"/>
          <w:sz w:val="20"/>
          <w:szCs w:val="20"/>
          <w:lang w:val="en-US"/>
        </w:rPr>
        <w:t xml:space="preserve"> degree from satisfying all core requirements. </w:t>
      </w:r>
    </w:p>
    <w:p w:rsidR="0A53A58B" w:rsidP="124B5370" w:rsidRDefault="0A53A58B" w14:paraId="51469982" w14:textId="7C2AD8A3">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 </w:t>
      </w:r>
    </w:p>
    <w:p w:rsidR="0A53A58B" w:rsidP="124B5370" w:rsidRDefault="0A53A58B" w14:paraId="79070D90" w14:textId="6B4B3559">
      <w:pPr>
        <w:pStyle w:val="ListParagraph"/>
        <w:numPr>
          <w:ilvl w:val="0"/>
          <w:numId w:val="1"/>
        </w:num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Course Proposal: HDFR 2083 Family and Personal Finance</w:t>
      </w:r>
    </w:p>
    <w:p w:rsidR="0A53A58B" w:rsidP="124B5370" w:rsidRDefault="0A53A58B" w14:paraId="7F1B1E61" w14:textId="68E1394E">
      <w:pPr>
        <w:jc w:val="left"/>
        <w:rPr>
          <w:rFonts w:ascii="Verdana" w:hAnsi="Verdana" w:eastAsia="Verdana" w:cs="Verdana"/>
          <w:noProof w:val="0"/>
          <w:sz w:val="20"/>
          <w:szCs w:val="20"/>
          <w:lang w:val="en-US"/>
        </w:rPr>
      </w:pPr>
      <w:r w:rsidRPr="124B5370" w:rsidR="1CA01F64">
        <w:rPr>
          <w:rFonts w:ascii="Verdana" w:hAnsi="Verdana" w:eastAsia="Verdana" w:cs="Verdana"/>
          <w:noProof w:val="0"/>
          <w:color w:val="000000" w:themeColor="text1" w:themeTint="FF" w:themeShade="FF"/>
          <w:sz w:val="20"/>
          <w:szCs w:val="20"/>
          <w:lang w:val="en-US"/>
        </w:rPr>
        <w:t xml:space="preserve">Suggestion to possibly revise the name and description to reflect the more personal nature of the course. </w:t>
      </w:r>
      <w:r w:rsidRPr="124B5370" w:rsidR="1CA01F64">
        <w:rPr>
          <w:rFonts w:ascii="Verdana" w:hAnsi="Verdana" w:eastAsia="Verdana" w:cs="Verdana"/>
          <w:noProof w:val="0"/>
          <w:color w:val="000000" w:themeColor="text1" w:themeTint="FF" w:themeShade="FF"/>
          <w:sz w:val="20"/>
          <w:szCs w:val="20"/>
          <w:lang w:val="en-US"/>
        </w:rPr>
        <w:t>Motion to a</w:t>
      </w:r>
      <w:r w:rsidRPr="124B5370" w:rsidR="1CA01F64">
        <w:rPr>
          <w:rFonts w:ascii="Verdana" w:hAnsi="Verdana" w:eastAsia="Verdana" w:cs="Verdana"/>
          <w:noProof w:val="0"/>
          <w:sz w:val="20"/>
          <w:szCs w:val="20"/>
          <w:lang w:val="en-US"/>
        </w:rPr>
        <w:t>pprove, seconded, all approved.</w:t>
      </w:r>
    </w:p>
    <w:p w:rsidR="0A53A58B" w:rsidP="124B5370" w:rsidRDefault="0A53A58B" w14:paraId="1CBF36E5" w14:textId="02627A05">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 </w:t>
      </w:r>
    </w:p>
    <w:p w:rsidR="0A53A58B" w:rsidP="124B5370" w:rsidRDefault="0A53A58B" w14:paraId="09800D63" w14:textId="1AD433E7">
      <w:pPr>
        <w:pStyle w:val="ListParagraph"/>
        <w:numPr>
          <w:ilvl w:val="0"/>
          <w:numId w:val="1"/>
        </w:num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Course Revision: ENGL2600</w:t>
      </w:r>
    </w:p>
    <w:p w:rsidR="0A53A58B" w:rsidP="124B5370" w:rsidRDefault="0A53A58B" w14:paraId="1DCA6C26" w14:textId="5E7B1374">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The course name and description were revised. The CCOC was supportive of the changes. </w:t>
      </w:r>
    </w:p>
    <w:p w:rsidR="0A53A58B" w:rsidP="124B5370" w:rsidRDefault="0A53A58B" w14:paraId="1E9FDB71" w14:textId="6DE8F1AA">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 </w:t>
      </w:r>
    </w:p>
    <w:p w:rsidR="0A53A58B" w:rsidP="124B5370" w:rsidRDefault="0A53A58B" w14:paraId="20842CBC" w14:textId="294D2CFC">
      <w:pPr>
        <w:pStyle w:val="ListParagraph"/>
        <w:numPr>
          <w:ilvl w:val="0"/>
          <w:numId w:val="1"/>
        </w:num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Transfer class evaluation for Core</w:t>
      </w:r>
    </w:p>
    <w:p w:rsidR="0A53A58B" w:rsidP="124B5370" w:rsidRDefault="0A53A58B" w14:paraId="73B609ED" w14:textId="7E01C379">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Issues were described and discussed briefly. Main concerns: length of time for courses to be evaluated, advisors uncomfortable making decisions about courses, concern that inappropriate courses are being approved for core, need for improved communication between units. </w:t>
      </w:r>
      <w:proofErr w:type="gramStart"/>
      <w:r w:rsidRPr="124B5370" w:rsidR="1CA01F64">
        <w:rPr>
          <w:rFonts w:ascii="Verdana" w:hAnsi="Verdana" w:eastAsia="Verdana" w:cs="Verdana"/>
          <w:noProof w:val="0"/>
          <w:sz w:val="20"/>
          <w:szCs w:val="20"/>
          <w:lang w:val="en-US"/>
        </w:rPr>
        <w:t>Topic</w:t>
      </w:r>
      <w:proofErr w:type="gramEnd"/>
      <w:r w:rsidRPr="124B5370" w:rsidR="1CA01F64">
        <w:rPr>
          <w:rFonts w:ascii="Verdana" w:hAnsi="Verdana" w:eastAsia="Verdana" w:cs="Verdana"/>
          <w:noProof w:val="0"/>
          <w:sz w:val="20"/>
          <w:szCs w:val="20"/>
          <w:lang w:val="en-US"/>
        </w:rPr>
        <w:t xml:space="preserve"> will be revisited at the next meeting. </w:t>
      </w:r>
    </w:p>
    <w:p w:rsidR="0A53A58B" w:rsidP="124B5370" w:rsidRDefault="0A53A58B" w14:paraId="2B1EE570" w14:textId="7299C325">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 </w:t>
      </w:r>
    </w:p>
    <w:p w:rsidR="0A53A58B" w:rsidP="124B5370" w:rsidRDefault="0A53A58B" w14:paraId="3D910D98" w14:textId="78405F8E">
      <w:pPr>
        <w:pStyle w:val="ListParagraph"/>
        <w:numPr>
          <w:ilvl w:val="0"/>
          <w:numId w:val="1"/>
        </w:num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Institutional Research data on core classes:</w:t>
      </w:r>
    </w:p>
    <w:p w:rsidR="0A53A58B" w:rsidP="124B5370" w:rsidRDefault="0A53A58B" w14:paraId="7BE4CFC5" w14:textId="43318997">
      <w:pPr>
        <w:jc w:val="left"/>
        <w:rPr>
          <w:rFonts w:ascii="Verdana" w:hAnsi="Verdana" w:eastAsia="Verdana" w:cs="Verdana"/>
          <w:noProof w:val="0"/>
          <w:color w:val="000000" w:themeColor="text1" w:themeTint="FF" w:themeShade="FF"/>
          <w:sz w:val="20"/>
          <w:szCs w:val="20"/>
          <w:lang w:val="en-US"/>
        </w:rPr>
      </w:pPr>
      <w:r w:rsidRPr="124B5370" w:rsidR="1CA01F64">
        <w:rPr>
          <w:rFonts w:ascii="Verdana" w:hAnsi="Verdana" w:eastAsia="Verdana" w:cs="Verdana"/>
          <w:noProof w:val="0"/>
          <w:sz w:val="20"/>
          <w:szCs w:val="20"/>
          <w:lang w:val="en-US"/>
        </w:rPr>
        <w:t xml:space="preserve">The questions I was hoping to answer were if there were any courses that were not being offered regularly or if there are courses with large waitlists or low enrollments. Here is the report: </w:t>
      </w:r>
      <w:r w:rsidRPr="124B5370" w:rsidR="1CA01F64">
        <w:rPr>
          <w:rFonts w:ascii="Verdana" w:hAnsi="Verdana" w:eastAsia="Verdana" w:cs="Verdana"/>
          <w:noProof w:val="0"/>
          <w:color w:val="000000" w:themeColor="text1" w:themeTint="FF" w:themeShade="FF"/>
          <w:sz w:val="20"/>
          <w:szCs w:val="20"/>
          <w:lang w:val="en-US"/>
        </w:rPr>
        <w:t>(</w:t>
      </w:r>
      <w:hyperlink w:anchor="/site/University/views/CoreCoursesHistory/CourseCourseHistory" r:id="R1c6a59c319fc423b">
        <w:r w:rsidRPr="124B5370" w:rsidR="1CA01F64">
          <w:rPr>
            <w:rStyle w:val="Hyperlink"/>
            <w:rFonts w:ascii="Verdana" w:hAnsi="Verdana" w:eastAsia="Verdana" w:cs="Verdana"/>
            <w:strike w:val="0"/>
            <w:dstrike w:val="0"/>
            <w:noProof w:val="0"/>
            <w:sz w:val="20"/>
            <w:szCs w:val="20"/>
            <w:lang w:val="en-US"/>
          </w:rPr>
          <w:t>https://viz.cu.edu/#/site/University/views/CoreCoursesHistory/CourseCourseHistory</w:t>
        </w:r>
      </w:hyperlink>
      <w:r w:rsidRPr="124B5370" w:rsidR="1CA01F64">
        <w:rPr>
          <w:rFonts w:ascii="Verdana" w:hAnsi="Verdana" w:eastAsia="Verdana" w:cs="Verdana"/>
          <w:noProof w:val="0"/>
          <w:color w:val="000000" w:themeColor="text1" w:themeTint="FF" w:themeShade="FF"/>
          <w:sz w:val="20"/>
          <w:szCs w:val="20"/>
          <w:lang w:val="en-US"/>
        </w:rPr>
        <w:t xml:space="preserve">). Please </w:t>
      </w:r>
      <w:proofErr w:type="gramStart"/>
      <w:r w:rsidRPr="124B5370" w:rsidR="1CA01F64">
        <w:rPr>
          <w:rFonts w:ascii="Verdana" w:hAnsi="Verdana" w:eastAsia="Verdana" w:cs="Verdana"/>
          <w:noProof w:val="0"/>
          <w:color w:val="000000" w:themeColor="text1" w:themeTint="FF" w:themeShade="FF"/>
          <w:sz w:val="20"/>
          <w:szCs w:val="20"/>
          <w:lang w:val="en-US"/>
        </w:rPr>
        <w:t>take a look</w:t>
      </w:r>
      <w:proofErr w:type="gramEnd"/>
      <w:r w:rsidRPr="124B5370" w:rsidR="1CA01F64">
        <w:rPr>
          <w:rFonts w:ascii="Verdana" w:hAnsi="Verdana" w:eastAsia="Verdana" w:cs="Verdana"/>
          <w:noProof w:val="0"/>
          <w:color w:val="000000" w:themeColor="text1" w:themeTint="FF" w:themeShade="FF"/>
          <w:sz w:val="20"/>
          <w:szCs w:val="20"/>
          <w:lang w:val="en-US"/>
        </w:rPr>
        <w:t xml:space="preserve"> and see if anything jumps out at you. FYI: I already determined that the courses that have not been offered in the last couple semesters were removed from the core. Any course with course number 1111 is a First Year Seminar – these are transient members of the core. </w:t>
      </w:r>
    </w:p>
    <w:p w:rsidR="0A53A58B" w:rsidP="124B5370" w:rsidRDefault="0A53A58B" w14:paraId="39C23F40" w14:textId="70FDC367">
      <w:pPr>
        <w:pStyle w:val="ListParagraph"/>
        <w:numPr>
          <w:ilvl w:val="1"/>
          <w:numId w:val="1"/>
        </w:numPr>
        <w:jc w:val="left"/>
        <w:rPr>
          <w:rFonts w:ascii="Verdana" w:hAnsi="Verdana" w:eastAsia="Verdana" w:cs="Verdana"/>
          <w:noProof w:val="0"/>
          <w:color w:val="000000" w:themeColor="text1" w:themeTint="FF" w:themeShade="FF"/>
          <w:sz w:val="20"/>
          <w:szCs w:val="20"/>
          <w:lang w:val="en-US"/>
        </w:rPr>
      </w:pPr>
      <w:r w:rsidRPr="124B5370" w:rsidR="1CA01F64">
        <w:rPr>
          <w:rFonts w:ascii="Verdana" w:hAnsi="Verdana" w:eastAsia="Verdana" w:cs="Verdana"/>
          <w:noProof w:val="0"/>
          <w:color w:val="000000" w:themeColor="text1" w:themeTint="FF" w:themeShade="FF"/>
          <w:sz w:val="20"/>
          <w:szCs w:val="20"/>
          <w:lang w:val="en-US"/>
        </w:rPr>
        <w:t xml:space="preserve">Item was not discussed at this meeting. </w:t>
      </w:r>
    </w:p>
    <w:p w:rsidR="0A53A58B" w:rsidP="124B5370" w:rsidRDefault="0A53A58B" w14:paraId="59D20E7A" w14:textId="4571D1EF">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 </w:t>
      </w:r>
    </w:p>
    <w:p w:rsidR="0A53A58B" w:rsidP="124B5370" w:rsidRDefault="0A53A58B" w14:paraId="5674A28A" w14:textId="5DD20FE7">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Future items</w:t>
      </w:r>
    </w:p>
    <w:p w:rsidR="0A53A58B" w:rsidP="124B5370" w:rsidRDefault="0A53A58B" w14:paraId="4854EBAD" w14:textId="36FD1A04">
      <w:pPr>
        <w:pStyle w:val="ListParagraph"/>
        <w:numPr>
          <w:ilvl w:val="0"/>
          <w:numId w:val="2"/>
        </w:num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Fall 2022 Syllabi Review – Natural and Physical Sciences</w:t>
      </w:r>
    </w:p>
    <w:p w:rsidR="0A53A58B" w:rsidP="124B5370" w:rsidRDefault="0A53A58B" w14:paraId="3D082A56" w14:textId="7DDCC8D7">
      <w:pPr>
        <w:jc w:val="left"/>
        <w:rPr>
          <w:rFonts w:ascii="Verdana" w:hAnsi="Verdana" w:eastAsia="Verdana" w:cs="Verdana"/>
          <w:noProof w:val="0"/>
          <w:sz w:val="20"/>
          <w:szCs w:val="20"/>
          <w:lang w:val="en-US"/>
        </w:rPr>
      </w:pPr>
      <w:r w:rsidRPr="124B5370" w:rsidR="1CA01F64">
        <w:rPr>
          <w:rFonts w:ascii="Verdana" w:hAnsi="Verdana" w:eastAsia="Verdana" w:cs="Verdana"/>
          <w:noProof w:val="0"/>
          <w:sz w:val="20"/>
          <w:szCs w:val="20"/>
          <w:lang w:val="en-US"/>
        </w:rPr>
        <w:t xml:space="preserve"> </w:t>
      </w:r>
    </w:p>
    <w:p w:rsidR="0A53A58B" w:rsidP="124B5370" w:rsidRDefault="0A53A58B" w14:paraId="2BF11C17" w14:textId="4DB226E4">
      <w:pPr>
        <w:jc w:val="left"/>
        <w:rPr>
          <w:rFonts w:ascii="Verdana" w:hAnsi="Verdana" w:eastAsia="Verdana" w:cs="Verdana"/>
          <w:noProof w:val="0"/>
          <w:sz w:val="20"/>
          <w:szCs w:val="20"/>
          <w:lang w:val="en-US"/>
        </w:rPr>
      </w:pPr>
    </w:p>
    <w:p w:rsidR="0A53A58B" w:rsidP="124B5370" w:rsidRDefault="0A53A58B" w14:paraId="27DCBFFD" w14:textId="5592D309">
      <w:pPr>
        <w:pStyle w:val="Normal"/>
        <w:jc w:val="left"/>
        <w:rPr>
          <w:rFonts w:ascii="Verdana" w:hAnsi="Verdana" w:eastAsia="Verdana" w:cs="Verdana"/>
          <w:b w:val="1"/>
          <w:bCs w:val="1"/>
          <w:sz w:val="20"/>
          <w:szCs w:val="2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104cb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36bb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79D1B9"/>
    <w:rsid w:val="0A53A58B"/>
    <w:rsid w:val="0BEF75EC"/>
    <w:rsid w:val="0E75829E"/>
    <w:rsid w:val="0F2716AE"/>
    <w:rsid w:val="124B5370"/>
    <w:rsid w:val="1CA01F64"/>
    <w:rsid w:val="1FE75B2D"/>
    <w:rsid w:val="22697BA4"/>
    <w:rsid w:val="62014E2A"/>
    <w:rsid w:val="7179D1B9"/>
    <w:rsid w:val="7899C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D1B9"/>
  <w15:chartTrackingRefBased/>
  <w15:docId w15:val="{C6941FBA-C030-4455-A6BB-805A8E1E9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viz.cu.edu/" TargetMode="External" Id="R1c6a59c319fc423b" /><Relationship Type="http://schemas.openxmlformats.org/officeDocument/2006/relationships/numbering" Target="numbering.xml" Id="Rc0ba82d60e3640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429B-2D69-48B9-9EF0-DF0761F246A8}"/>
</file>

<file path=customXml/itemProps2.xml><?xml version="1.0" encoding="utf-8"?>
<ds:datastoreItem xmlns:ds="http://schemas.openxmlformats.org/officeDocument/2006/customXml" ds:itemID="{0F3F0A54-2301-43F6-B3DF-304952CC35EA}"/>
</file>

<file path=customXml/itemProps3.xml><?xml version="1.0" encoding="utf-8"?>
<ds:datastoreItem xmlns:ds="http://schemas.openxmlformats.org/officeDocument/2006/customXml" ds:itemID="{D26C2EFA-200C-4366-90BE-1C0FD69E22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Regier, Kimberly</dc:creator>
  <keywords/>
  <dc:description/>
  <lastModifiedBy>Regier, Kimberly</lastModifiedBy>
  <dcterms:created xsi:type="dcterms:W3CDTF">2022-09-10T17:17:02.0000000Z</dcterms:created>
  <dcterms:modified xsi:type="dcterms:W3CDTF">2022-10-14T17:22:10.9668433Z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